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6123"/>
        <w:gridCol w:w="3855"/>
      </w:tblGrid>
      <w:tr w:rsidR="00764C06" w14:paraId="603CFAA2" w14:textId="77777777">
        <w:trPr>
          <w:cantSplit/>
          <w:jc w:val="center"/>
        </w:trPr>
        <w:tc>
          <w:tcPr>
            <w:tcW w:w="6123" w:type="dxa"/>
            <w:shd w:val="clear" w:color="auto" w:fill="222222"/>
            <w:tcMar>
              <w:top w:w="500" w:type="dxa"/>
              <w:left w:w="420" w:type="dxa"/>
              <w:bottom w:w="420" w:type="dxa"/>
              <w:right w:w="380" w:type="dxa"/>
            </w:tcMar>
            <w:vAlign w:val="center"/>
          </w:tcPr>
          <w:p w14:paraId="1782FF4B" w14:textId="5CF4F8FF" w:rsidR="00764C06" w:rsidRDefault="00764C06">
            <w:pPr>
              <w:spacing w:after="200"/>
            </w:pPr>
          </w:p>
          <w:p w14:paraId="178895D3" w14:textId="77777777" w:rsidR="00764C06" w:rsidRDefault="00000000">
            <w:pPr>
              <w:spacing w:after="120"/>
            </w:pPr>
            <w:r>
              <w:rPr>
                <w:b/>
                <w:color w:val="C6A15B"/>
                <w:sz w:val="58"/>
              </w:rPr>
              <w:t>LAYLA BERNAL</w:t>
            </w:r>
          </w:p>
          <w:p w14:paraId="6DE86E41" w14:textId="75BDF5B1" w:rsidR="00764C06" w:rsidRPr="00AE1A1B" w:rsidRDefault="00000000">
            <w:pPr>
              <w:spacing w:after="440" w:line="288" w:lineRule="auto"/>
              <w:rPr>
                <w:b/>
                <w:color w:val="FFFFFF"/>
                <w:sz w:val="20"/>
              </w:rPr>
            </w:pPr>
            <w:r>
              <w:rPr>
                <w:b/>
                <w:color w:val="FFFFFF"/>
                <w:sz w:val="20"/>
              </w:rPr>
              <w:t>ENTREPRENEUR  |  BUSINESS DEVELOPMENT LEADER</w:t>
            </w:r>
            <w:r>
              <w:rPr>
                <w:b/>
                <w:color w:val="FFFFFF"/>
                <w:sz w:val="20"/>
              </w:rPr>
              <w:br/>
              <w:t>COMMUNITY ADVOCATE  |  LIFELONG LEARNER</w:t>
            </w:r>
          </w:p>
          <w:p w14:paraId="08DAB312" w14:textId="77777777" w:rsidR="00764C06" w:rsidRDefault="00000000">
            <w:pPr>
              <w:spacing w:before="160" w:after="400" w:line="300" w:lineRule="auto"/>
            </w:pPr>
            <w:r>
              <w:rPr>
                <w:i/>
                <w:color w:val="FFFFFF"/>
                <w:sz w:val="24"/>
              </w:rPr>
              <w:t>“Building businesses, empowering people, and creating meaningful impact through service, innovation, and responsible leadership.”</w:t>
            </w:r>
          </w:p>
          <w:p w14:paraId="49146BF7" w14:textId="77777777" w:rsidR="00764C06" w:rsidRDefault="00000000">
            <w:pPr>
              <w:spacing w:after="60"/>
              <w:rPr>
                <w:b/>
                <w:color w:val="C6A15B"/>
                <w:sz w:val="16"/>
              </w:rPr>
            </w:pPr>
            <w:r>
              <w:rPr>
                <w:b/>
                <w:color w:val="C6A15B"/>
                <w:sz w:val="16"/>
              </w:rPr>
              <w:t>CURRENT LEADERSHIP &amp; BUSINESS ROLES</w:t>
            </w:r>
          </w:p>
          <w:p w14:paraId="4EBFD021" w14:textId="77777777" w:rsidR="00AE1A1B" w:rsidRDefault="00AE1A1B">
            <w:pPr>
              <w:spacing w:after="60"/>
            </w:pPr>
          </w:p>
          <w:p w14:paraId="2F7EC5F0" w14:textId="77777777" w:rsidR="00764C06" w:rsidRDefault="00000000">
            <w:pPr>
              <w:pStyle w:val="ListBullet"/>
              <w:spacing w:after="60"/>
              <w:ind w:left="283" w:hanging="142"/>
            </w:pPr>
            <w:r>
              <w:rPr>
                <w:color w:val="FFFFFF"/>
                <w:sz w:val="17"/>
              </w:rPr>
              <w:t>Partner &amp; Director of Business Development and Client Relations — KZNX Consulting and Services</w:t>
            </w:r>
          </w:p>
          <w:p w14:paraId="2D7C4E8C" w14:textId="77777777" w:rsidR="00764C06" w:rsidRDefault="00000000">
            <w:pPr>
              <w:pStyle w:val="ListBullet"/>
              <w:spacing w:after="60"/>
              <w:ind w:left="283" w:hanging="142"/>
            </w:pPr>
            <w:r>
              <w:rPr>
                <w:color w:val="FFFFFF"/>
                <w:sz w:val="17"/>
              </w:rPr>
              <w:t>Founder and Owner — EVE Events Qatar</w:t>
            </w:r>
          </w:p>
          <w:p w14:paraId="14DE19D8" w14:textId="77777777" w:rsidR="00764C06" w:rsidRDefault="00000000">
            <w:pPr>
              <w:pStyle w:val="ListBullet"/>
              <w:spacing w:after="60"/>
              <w:ind w:left="283" w:hanging="142"/>
            </w:pPr>
            <w:r>
              <w:rPr>
                <w:color w:val="FFFFFF"/>
                <w:sz w:val="17"/>
              </w:rPr>
              <w:t>Founder and Owner — La Diva De Quafeir Beauty Centre</w:t>
            </w:r>
          </w:p>
          <w:p w14:paraId="279223CD" w14:textId="77777777" w:rsidR="00764C06" w:rsidRDefault="00000000">
            <w:pPr>
              <w:pStyle w:val="ListBullet"/>
              <w:spacing w:after="60"/>
              <w:ind w:left="283" w:hanging="142"/>
            </w:pPr>
            <w:r>
              <w:rPr>
                <w:color w:val="FFFFFF"/>
                <w:sz w:val="17"/>
              </w:rPr>
              <w:t>Adviser — Overseas Filipino Investor and Entrepreneur Movement (OFIE-M), 2026</w:t>
            </w:r>
          </w:p>
          <w:p w14:paraId="2C742905" w14:textId="77777777" w:rsidR="00764C06" w:rsidRDefault="00000000">
            <w:pPr>
              <w:pStyle w:val="ListBullet"/>
              <w:spacing w:after="60"/>
              <w:ind w:left="283" w:hanging="142"/>
            </w:pPr>
            <w:r>
              <w:rPr>
                <w:color w:val="FFFFFF"/>
                <w:sz w:val="17"/>
              </w:rPr>
              <w:t>Regional Coordinator, Middle East and Africa — ALSE of Life Alumni Association</w:t>
            </w:r>
          </w:p>
          <w:p w14:paraId="7F566B78" w14:textId="77777777" w:rsidR="00764C06" w:rsidRDefault="00000000">
            <w:pPr>
              <w:pStyle w:val="ListBullet"/>
              <w:spacing w:after="60"/>
              <w:ind w:left="283" w:hanging="142"/>
            </w:pPr>
            <w:r>
              <w:rPr>
                <w:color w:val="FFFFFF"/>
                <w:sz w:val="17"/>
              </w:rPr>
              <w:t>Vice President — ALSE of Life Alumni Association, Qatar</w:t>
            </w:r>
          </w:p>
          <w:p w14:paraId="3165E5D0" w14:textId="77777777" w:rsidR="00764C06" w:rsidRDefault="00000000">
            <w:pPr>
              <w:pStyle w:val="ListBullet"/>
              <w:spacing w:after="60"/>
              <w:ind w:left="283" w:hanging="142"/>
            </w:pPr>
            <w:r>
              <w:rPr>
                <w:color w:val="FFFFFF"/>
                <w:sz w:val="17"/>
              </w:rPr>
              <w:t>Vice President — Grand Majestic Lady Eagle Club</w:t>
            </w:r>
          </w:p>
        </w:tc>
        <w:tc>
          <w:tcPr>
            <w:tcW w:w="3855" w:type="dxa"/>
            <w:shd w:val="clear" w:color="auto" w:fill="F4EFE7"/>
            <w:tcMar>
              <w:top w:w="450" w:type="dxa"/>
              <w:left w:w="200" w:type="dxa"/>
              <w:bottom w:w="250" w:type="dxa"/>
              <w:right w:w="200" w:type="dxa"/>
            </w:tcMar>
            <w:vAlign w:val="center"/>
          </w:tcPr>
          <w:p w14:paraId="2D2E22EC" w14:textId="77777777" w:rsidR="00764C06" w:rsidRDefault="00764C06"/>
          <w:p w14:paraId="5DFE80B7" w14:textId="77777777" w:rsidR="00764C06" w:rsidRDefault="00000000">
            <w:pPr>
              <w:jc w:val="center"/>
            </w:pPr>
            <w:r>
              <w:rPr>
                <w:noProof/>
              </w:rPr>
              <w:drawing>
                <wp:inline distT="0" distB="0" distL="0" distR="0" wp14:anchorId="771B5FD5" wp14:editId="70387506">
                  <wp:extent cx="2196000" cy="219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8"/>
                          <a:stretch>
                            <a:fillRect/>
                          </a:stretch>
                        </pic:blipFill>
                        <pic:spPr>
                          <a:xfrm>
                            <a:off x="0" y="0"/>
                            <a:ext cx="2196000" cy="2196000"/>
                          </a:xfrm>
                          <a:prstGeom prst="rect">
                            <a:avLst/>
                          </a:prstGeom>
                        </pic:spPr>
                      </pic:pic>
                    </a:graphicData>
                  </a:graphic>
                </wp:inline>
              </w:drawing>
            </w:r>
          </w:p>
          <w:p w14:paraId="079CC32D" w14:textId="77777777" w:rsidR="00764C06" w:rsidRDefault="00764C06">
            <w:pPr>
              <w:spacing w:after="40"/>
            </w:pPr>
          </w:p>
          <w:p w14:paraId="23F84EE5" w14:textId="77777777" w:rsidR="00764C06" w:rsidRDefault="00000000">
            <w:pPr>
              <w:spacing w:after="60"/>
            </w:pPr>
            <w:r>
              <w:rPr>
                <w:b/>
                <w:color w:val="C6A15B"/>
                <w:sz w:val="16"/>
              </w:rPr>
              <w:t>LOCATION</w:t>
            </w:r>
          </w:p>
          <w:p w14:paraId="07F76DDA" w14:textId="77777777" w:rsidR="00764C06" w:rsidRDefault="00000000">
            <w:pPr>
              <w:spacing w:after="160"/>
            </w:pPr>
            <w:r>
              <w:rPr>
                <w:b/>
                <w:color w:val="222222"/>
                <w:sz w:val="20"/>
              </w:rPr>
              <w:t>Doha, State of Qatar</w:t>
            </w:r>
          </w:p>
          <w:p w14:paraId="3A3E02B0" w14:textId="77777777" w:rsidR="00764C06" w:rsidRDefault="00000000">
            <w:pPr>
              <w:spacing w:after="60"/>
            </w:pPr>
            <w:r>
              <w:rPr>
                <w:b/>
                <w:color w:val="C6A15B"/>
                <w:sz w:val="16"/>
              </w:rPr>
              <w:t>CONTACT</w:t>
            </w:r>
          </w:p>
          <w:p w14:paraId="77F9E024" w14:textId="77777777" w:rsidR="00764C06" w:rsidRDefault="00000000">
            <w:pPr>
              <w:spacing w:after="40"/>
            </w:pPr>
            <w:r>
              <w:rPr>
                <w:color w:val="222222"/>
                <w:sz w:val="20"/>
              </w:rPr>
              <w:t>+974 6661 1881</w:t>
            </w:r>
          </w:p>
          <w:p w14:paraId="4818CCD9" w14:textId="77777777" w:rsidR="00764C06" w:rsidRDefault="00000000">
            <w:pPr>
              <w:spacing w:after="160"/>
            </w:pPr>
            <w:r>
              <w:rPr>
                <w:color w:val="222222"/>
                <w:sz w:val="20"/>
              </w:rPr>
              <w:t>estrellaorzal@gmail.com</w:t>
            </w:r>
          </w:p>
          <w:p w14:paraId="7A777FC3" w14:textId="77777777" w:rsidR="00764C06" w:rsidRDefault="00000000">
            <w:pPr>
              <w:spacing w:after="60"/>
            </w:pPr>
            <w:r>
              <w:rPr>
                <w:b/>
                <w:color w:val="C6A15B"/>
                <w:sz w:val="16"/>
              </w:rPr>
              <w:t>PROFILE</w:t>
            </w:r>
          </w:p>
          <w:p w14:paraId="556D615C" w14:textId="77777777" w:rsidR="00764C06" w:rsidRDefault="00000000">
            <w:pPr>
              <w:spacing w:after="0" w:line="269" w:lineRule="auto"/>
            </w:pPr>
            <w:r>
              <w:rPr>
                <w:color w:val="5E5E5E"/>
                <w:sz w:val="18"/>
              </w:rPr>
              <w:t>Filipino entrepreneur, business development leader, former OFW, and community advocate with extensive experience in business ownership, client relations, professional development, cross-cultural service, and values-based leadership.</w:t>
            </w:r>
          </w:p>
        </w:tc>
      </w:tr>
    </w:tbl>
    <w:p w14:paraId="1E680E7E" w14:textId="77777777" w:rsidR="00764C06" w:rsidRDefault="00000000">
      <w:pPr>
        <w:spacing w:before="240" w:after="0"/>
        <w:jc w:val="center"/>
      </w:pPr>
      <w:r>
        <w:rPr>
          <w:b/>
          <w:color w:val="5E5E5E"/>
          <w:sz w:val="16"/>
        </w:rPr>
        <w:t>PROFESSIONAL PROFILE • BUSINESS PORTFOLIO • LEADERSHIP • EDUCATION • RECOGNITIONS</w:t>
      </w:r>
    </w:p>
    <w:p w14:paraId="1900B1FF" w14:textId="77777777" w:rsidR="00764C06" w:rsidRDefault="00000000">
      <w:r>
        <w:br w:type="page"/>
      </w:r>
    </w:p>
    <w:p w14:paraId="4AB93C48" w14:textId="77777777" w:rsidR="00764C06" w:rsidRDefault="00000000">
      <w:pPr>
        <w:pBdr>
          <w:bottom w:val="single" w:sz="12" w:space="3" w:color="C6A15B"/>
        </w:pBdr>
        <w:spacing w:after="140"/>
      </w:pPr>
      <w:r>
        <w:rPr>
          <w:b/>
          <w:color w:val="222222"/>
          <w:sz w:val="32"/>
        </w:rPr>
        <w:lastRenderedPageBreak/>
        <w:t>EXECUTIVE PROFILE</w:t>
      </w:r>
    </w:p>
    <w:p w14:paraId="3F4A7C49" w14:textId="77777777" w:rsidR="00764C06" w:rsidRDefault="00000000">
      <w:pPr>
        <w:spacing w:after="200"/>
      </w:pPr>
      <w:r>
        <w:rPr>
          <w:color w:val="5E5E5E"/>
          <w:sz w:val="18"/>
        </w:rPr>
        <w:t>A leadership journey shaped by resilience, enterprise, service, and continuous learning</w:t>
      </w:r>
    </w:p>
    <w:p w14:paraId="278EC61A" w14:textId="77777777" w:rsidR="00764C06" w:rsidRDefault="00000000">
      <w:pPr>
        <w:spacing w:after="160" w:line="269" w:lineRule="auto"/>
      </w:pPr>
      <w:r>
        <w:rPr>
          <w:color w:val="222222"/>
        </w:rPr>
        <w:t>Estrella Orzal Bernal, professionally known as Layla Bernal, is a Filipino entrepreneur, business development leader, community advocate, and former Overseas Filipino Worker based in Doha, Qatar. Her journey reflects more than two decades of personal and professional growth in a multicultural environment, where she transformed practical experience, determination, and community involvement into a portfolio of businesses and leadership responsibilities.</w:t>
      </w:r>
    </w:p>
    <w:p w14:paraId="2B529529" w14:textId="77777777" w:rsidR="00764C06" w:rsidRDefault="00000000">
      <w:pPr>
        <w:spacing w:after="160" w:line="269" w:lineRule="auto"/>
      </w:pPr>
      <w:r>
        <w:rPr>
          <w:color w:val="222222"/>
        </w:rPr>
        <w:t>As the founder and owner of EVE Events Qatar and La Diva De Quafeir Beauty Centre, Layla has built service-oriented enterprises grounded in professionalism, creativity, quality, client trust, and long-term relationships. Her experience spans event management, beauty and wellness operations, brand development, customer experience, stakeholder coordination, business administration, and people management. She also serves as a Partner and Director of Business Development and Client Relations at KZNX Consulting and Services, where she contributes to strategic partnerships, training initiatives, client engagement, market development, and the delivery of practical, future-ready professional solutions.</w:t>
      </w:r>
    </w:p>
    <w:p w14:paraId="1A3104D6" w14:textId="77777777" w:rsidR="00764C06" w:rsidRDefault="00000000">
      <w:pPr>
        <w:spacing w:after="160" w:line="269" w:lineRule="auto"/>
      </w:pPr>
      <w:r>
        <w:rPr>
          <w:color w:val="222222"/>
        </w:rPr>
        <w:t>Her leadership extends beyond business. Layla currently serves as Adviser of the Overseas Filipino Investor and Entrepreneur Movement (OFIE-M) in 2026, following her term as President in 2025. Through OFIE-M, she has supported programs in entrepreneurship, financial literacy, investment awareness, women’s empowerment, wellness, and community collaboration. She also serves as Regional Coordinator for the Middle East and Africa and as Vice President of the Qatar Alumni Association within ALSE of Life, helping connect, develop, and mobilize Filipino leaders across the region.</w:t>
      </w:r>
    </w:p>
    <w:p w14:paraId="65934F65" w14:textId="77777777" w:rsidR="00764C06" w:rsidRDefault="00000000">
      <w:pPr>
        <w:spacing w:after="200" w:line="269" w:lineRule="auto"/>
      </w:pPr>
      <w:r>
        <w:rPr>
          <w:color w:val="222222"/>
        </w:rPr>
        <w:t>Layla’s professional identity is defined by a balanced approach: commercial discipline combined with social responsibility. She believes that business growth should create value not only for owners and clients, but also for employees, partners, families, and the wider community. Her leadership practice emphasizes integrity, service, accountability, cultural sensitivity, learning, innovation, and the responsible use of technology.</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231"/>
        <w:gridCol w:w="3231"/>
        <w:gridCol w:w="3231"/>
      </w:tblGrid>
      <w:tr w:rsidR="00764C06" w14:paraId="68FBEEE5" w14:textId="77777777">
        <w:trPr>
          <w:cantSplit/>
          <w:jc w:val="center"/>
        </w:trPr>
        <w:tc>
          <w:tcPr>
            <w:tcW w:w="3231" w:type="dxa"/>
            <w:shd w:val="clear" w:color="auto" w:fill="F4EFE7"/>
            <w:tcMar>
              <w:top w:w="170" w:type="dxa"/>
              <w:left w:w="160" w:type="dxa"/>
              <w:bottom w:w="160" w:type="dxa"/>
              <w:right w:w="160" w:type="dxa"/>
            </w:tcMar>
          </w:tcPr>
          <w:p w14:paraId="5F59C4BC" w14:textId="77777777" w:rsidR="00764C06" w:rsidRDefault="00764C06"/>
          <w:p w14:paraId="11DD417B" w14:textId="77777777" w:rsidR="00764C06" w:rsidRDefault="00000000">
            <w:pPr>
              <w:jc w:val="center"/>
            </w:pPr>
            <w:r>
              <w:rPr>
                <w:b/>
                <w:color w:val="C6A15B"/>
                <w:sz w:val="18"/>
              </w:rPr>
              <w:t>BUSINESS</w:t>
            </w:r>
          </w:p>
          <w:p w14:paraId="7025D5B6" w14:textId="77777777" w:rsidR="00764C06" w:rsidRDefault="00000000">
            <w:pPr>
              <w:spacing w:after="0" w:line="264" w:lineRule="auto"/>
              <w:jc w:val="center"/>
            </w:pPr>
            <w:r>
              <w:rPr>
                <w:color w:val="222222"/>
                <w:sz w:val="18"/>
              </w:rPr>
              <w:t>Entrepreneurship, service operations, partnerships, customer experience, and sustainable growth.</w:t>
            </w:r>
          </w:p>
        </w:tc>
        <w:tc>
          <w:tcPr>
            <w:tcW w:w="3231" w:type="dxa"/>
            <w:shd w:val="clear" w:color="auto" w:fill="FAF8F4"/>
            <w:tcMar>
              <w:top w:w="170" w:type="dxa"/>
              <w:left w:w="160" w:type="dxa"/>
              <w:bottom w:w="160" w:type="dxa"/>
              <w:right w:w="160" w:type="dxa"/>
            </w:tcMar>
          </w:tcPr>
          <w:p w14:paraId="768492A3" w14:textId="77777777" w:rsidR="00764C06" w:rsidRDefault="00764C06"/>
          <w:p w14:paraId="56FA6A3B" w14:textId="77777777" w:rsidR="00764C06" w:rsidRDefault="00000000">
            <w:pPr>
              <w:jc w:val="center"/>
            </w:pPr>
            <w:r>
              <w:rPr>
                <w:b/>
                <w:color w:val="C6A15B"/>
                <w:sz w:val="18"/>
              </w:rPr>
              <w:t>LEADERSHIP</w:t>
            </w:r>
          </w:p>
          <w:p w14:paraId="5FCA2C61" w14:textId="77777777" w:rsidR="00764C06" w:rsidRDefault="00000000">
            <w:pPr>
              <w:spacing w:after="0" w:line="264" w:lineRule="auto"/>
              <w:jc w:val="center"/>
            </w:pPr>
            <w:r>
              <w:rPr>
                <w:color w:val="222222"/>
                <w:sz w:val="18"/>
              </w:rPr>
              <w:t>Values-based leadership, organizational development, stakeholder engagement, and community mobilization.</w:t>
            </w:r>
          </w:p>
        </w:tc>
        <w:tc>
          <w:tcPr>
            <w:tcW w:w="3231" w:type="dxa"/>
            <w:shd w:val="clear" w:color="auto" w:fill="F4EFE7"/>
            <w:tcMar>
              <w:top w:w="170" w:type="dxa"/>
              <w:left w:w="160" w:type="dxa"/>
              <w:bottom w:w="160" w:type="dxa"/>
              <w:right w:w="160" w:type="dxa"/>
            </w:tcMar>
          </w:tcPr>
          <w:p w14:paraId="6A1561FF" w14:textId="77777777" w:rsidR="00764C06" w:rsidRDefault="00764C06"/>
          <w:p w14:paraId="515D6EE5" w14:textId="77777777" w:rsidR="00764C06" w:rsidRDefault="00000000">
            <w:pPr>
              <w:jc w:val="center"/>
            </w:pPr>
            <w:r>
              <w:rPr>
                <w:b/>
                <w:color w:val="C6A15B"/>
                <w:sz w:val="18"/>
              </w:rPr>
              <w:t>FUTURE-READY</w:t>
            </w:r>
          </w:p>
          <w:p w14:paraId="08741951" w14:textId="77777777" w:rsidR="00764C06" w:rsidRDefault="00000000">
            <w:pPr>
              <w:spacing w:after="0" w:line="264" w:lineRule="auto"/>
              <w:jc w:val="center"/>
            </w:pPr>
            <w:r>
              <w:rPr>
                <w:color w:val="222222"/>
                <w:sz w:val="18"/>
              </w:rPr>
              <w:t>Strategic management, AI-enabled learning, digital capability, and continuous professional development.</w:t>
            </w:r>
          </w:p>
        </w:tc>
      </w:tr>
    </w:tbl>
    <w:p w14:paraId="2408C96B" w14:textId="77777777" w:rsidR="00764C06" w:rsidRDefault="00764C06">
      <w:pPr>
        <w:spacing w:after="60"/>
      </w:pPr>
    </w:p>
    <w:p w14:paraId="0023DBE0" w14:textId="77777777" w:rsidR="00764C06" w:rsidRDefault="00000000">
      <w:pPr>
        <w:pBdr>
          <w:bottom w:val="single" w:sz="12" w:space="3" w:color="C6A15B"/>
        </w:pBdr>
        <w:spacing w:after="140"/>
      </w:pPr>
      <w:r>
        <w:rPr>
          <w:b/>
          <w:color w:val="222222"/>
          <w:sz w:val="32"/>
        </w:rPr>
        <w:t>LEADERSHIP PHILOSOPHY</w:t>
      </w:r>
    </w:p>
    <w:p w14:paraId="7AB6D738" w14:textId="77777777" w:rsidR="00764C06" w:rsidRDefault="00000000">
      <w:pPr>
        <w:spacing w:after="140" w:line="269" w:lineRule="auto"/>
      </w:pPr>
      <w:r>
        <w:rPr>
          <w:color w:val="222222"/>
        </w:rPr>
        <w:t>Layla views leadership as a responsibility to create direction, develop people, earn trust, and convert ideas into meaningful action. For her, influence is strongest when it is supported by competence, humility, consistency, and the willingness to serve. She aims to lead in a way that helps others become more confident, financially informed, professionally capable, and prepared for the future of work.</w:t>
      </w:r>
    </w:p>
    <w:p w14:paraId="536B7E0C" w14:textId="77777777" w:rsidR="00764C06" w:rsidRDefault="00000000">
      <w:pPr>
        <w:spacing w:after="0" w:line="276" w:lineRule="auto"/>
      </w:pPr>
      <w:r>
        <w:rPr>
          <w:b/>
          <w:color w:val="C6A15B"/>
        </w:rPr>
        <w:t xml:space="preserve">Leadership statement: </w:t>
      </w:r>
      <w:r>
        <w:rPr>
          <w:i/>
          <w:color w:val="222222"/>
        </w:rPr>
        <w:t>“Success becomes more meaningful when it opens opportunities for others, strengthens the community, and leaves a positive legacy.”</w:t>
      </w:r>
    </w:p>
    <w:p w14:paraId="5DCF8094" w14:textId="77777777" w:rsidR="00764C06" w:rsidRDefault="00000000">
      <w:r>
        <w:br w:type="page"/>
      </w:r>
    </w:p>
    <w:p w14:paraId="7C848F05" w14:textId="77777777" w:rsidR="00764C06" w:rsidRDefault="00000000">
      <w:pPr>
        <w:pBdr>
          <w:bottom w:val="single" w:sz="12" w:space="3" w:color="C6A15B"/>
        </w:pBdr>
        <w:spacing w:after="140"/>
      </w:pPr>
      <w:r>
        <w:rPr>
          <w:b/>
          <w:color w:val="222222"/>
          <w:sz w:val="32"/>
        </w:rPr>
        <w:lastRenderedPageBreak/>
        <w:t>BUSINESS PORTFOLIO &amp; PROFESSIONAL EXPERIENCE</w:t>
      </w:r>
    </w:p>
    <w:p w14:paraId="046FAA2E" w14:textId="77777777" w:rsidR="00764C06" w:rsidRDefault="00000000">
      <w:pPr>
        <w:spacing w:after="200"/>
      </w:pPr>
      <w:r>
        <w:rPr>
          <w:color w:val="5E5E5E"/>
          <w:sz w:val="18"/>
        </w:rPr>
        <w:t>Entrepreneurial leadership across consulting, training, events, beauty, and client services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2494"/>
        <w:gridCol w:w="7030"/>
      </w:tblGrid>
      <w:tr w:rsidR="00764C06" w14:paraId="6D3149F7" w14:textId="77777777">
        <w:trPr>
          <w:cantSplit/>
          <w:jc w:val="center"/>
        </w:trPr>
        <w:tc>
          <w:tcPr>
            <w:tcW w:w="2494" w:type="dxa"/>
            <w:shd w:val="clear" w:color="auto" w:fill="F4EFE7"/>
            <w:tcMar>
              <w:top w:w="120" w:type="dxa"/>
              <w:left w:w="150" w:type="dxa"/>
              <w:bottom w:w="120" w:type="dxa"/>
              <w:right w:w="150" w:type="dxa"/>
            </w:tcMar>
          </w:tcPr>
          <w:p w14:paraId="4AE067D3" w14:textId="77777777" w:rsidR="00764C06" w:rsidRDefault="00764C06"/>
          <w:p w14:paraId="1DFBDD93" w14:textId="77777777" w:rsidR="00764C06" w:rsidRDefault="00000000">
            <w:pPr>
              <w:spacing w:after="80"/>
            </w:pPr>
            <w:r>
              <w:rPr>
                <w:b/>
                <w:color w:val="C6A15B"/>
                <w:sz w:val="18"/>
              </w:rPr>
              <w:t>2026 – Present</w:t>
            </w:r>
          </w:p>
          <w:p w14:paraId="627014A9" w14:textId="77777777" w:rsidR="00764C06" w:rsidRDefault="00000000">
            <w:pPr>
              <w:spacing w:after="40"/>
            </w:pPr>
            <w:r>
              <w:rPr>
                <w:b/>
                <w:color w:val="222222"/>
                <w:sz w:val="20"/>
              </w:rPr>
              <w:t>Partner &amp; Director of Business Development and Client Relations</w:t>
            </w:r>
          </w:p>
          <w:p w14:paraId="00D58372" w14:textId="77777777" w:rsidR="00764C06" w:rsidRDefault="00000000">
            <w:pPr>
              <w:spacing w:after="0"/>
            </w:pPr>
            <w:r>
              <w:rPr>
                <w:color w:val="5E5E5E"/>
                <w:sz w:val="18"/>
              </w:rPr>
              <w:t>KZNX Consulting and Services / KZNX Training Consultancy</w:t>
            </w:r>
          </w:p>
        </w:tc>
        <w:tc>
          <w:tcPr>
            <w:tcW w:w="7030" w:type="dxa"/>
            <w:tcMar>
              <w:top w:w="90" w:type="dxa"/>
              <w:left w:w="180" w:type="dxa"/>
              <w:bottom w:w="100" w:type="dxa"/>
              <w:right w:w="80" w:type="dxa"/>
            </w:tcMar>
          </w:tcPr>
          <w:p w14:paraId="1A205D0C" w14:textId="77777777" w:rsidR="00764C06" w:rsidRDefault="00764C06"/>
          <w:p w14:paraId="669E446A" w14:textId="77777777" w:rsidR="00764C06" w:rsidRDefault="00000000">
            <w:r>
              <w:rPr>
                <w:color w:val="222222"/>
                <w:sz w:val="20"/>
              </w:rPr>
              <w:t>Supports business growth through strategic relationship management, partnership development, market positioning, and client-centered service design.</w:t>
            </w:r>
          </w:p>
          <w:p w14:paraId="60B37E8B" w14:textId="77777777" w:rsidR="00764C06" w:rsidRDefault="00000000">
            <w:r>
              <w:rPr>
                <w:color w:val="222222"/>
                <w:sz w:val="20"/>
              </w:rPr>
              <w:t>Contributes to professional training and consulting initiatives in leadership, business improvement, organizational development, workplace capability, AI-enabled learning, and future-ready skills.</w:t>
            </w:r>
          </w:p>
          <w:p w14:paraId="610A8F88" w14:textId="77777777" w:rsidR="00764C06" w:rsidRDefault="00000000">
            <w:pPr>
              <w:spacing w:after="0"/>
            </w:pPr>
            <w:r>
              <w:rPr>
                <w:color w:val="222222"/>
                <w:sz w:val="20"/>
              </w:rPr>
              <w:t>Represents the company in external engagements and helps translate client needs into practical programs, proposals, and long-term collaboration opportunities.</w:t>
            </w:r>
          </w:p>
        </w:tc>
      </w:tr>
    </w:tbl>
    <w:p w14:paraId="16EF88B6" w14:textId="77777777" w:rsidR="00764C06" w:rsidRDefault="00764C06">
      <w:pPr>
        <w:spacing w:after="2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2494"/>
        <w:gridCol w:w="7030"/>
      </w:tblGrid>
      <w:tr w:rsidR="00764C06" w14:paraId="7EBEE2FE" w14:textId="77777777">
        <w:trPr>
          <w:cantSplit/>
          <w:jc w:val="center"/>
        </w:trPr>
        <w:tc>
          <w:tcPr>
            <w:tcW w:w="2494" w:type="dxa"/>
            <w:shd w:val="clear" w:color="auto" w:fill="F4EFE7"/>
            <w:tcMar>
              <w:top w:w="120" w:type="dxa"/>
              <w:left w:w="150" w:type="dxa"/>
              <w:bottom w:w="120" w:type="dxa"/>
              <w:right w:w="150" w:type="dxa"/>
            </w:tcMar>
          </w:tcPr>
          <w:p w14:paraId="7E5C6AE1" w14:textId="77777777" w:rsidR="00764C06" w:rsidRDefault="00764C06"/>
          <w:p w14:paraId="3A7D45DB" w14:textId="1C604CE2" w:rsidR="00764C06" w:rsidRDefault="00000000">
            <w:pPr>
              <w:spacing w:after="80"/>
            </w:pPr>
            <w:r>
              <w:rPr>
                <w:b/>
                <w:color w:val="C6A15B"/>
                <w:sz w:val="18"/>
              </w:rPr>
              <w:t>201</w:t>
            </w:r>
            <w:r w:rsidR="00AE1A1B">
              <w:rPr>
                <w:b/>
                <w:color w:val="C6A15B"/>
                <w:sz w:val="18"/>
              </w:rPr>
              <w:t>3</w:t>
            </w:r>
            <w:r>
              <w:rPr>
                <w:b/>
                <w:color w:val="C6A15B"/>
                <w:sz w:val="18"/>
              </w:rPr>
              <w:t xml:space="preserve"> – Present</w:t>
            </w:r>
          </w:p>
          <w:p w14:paraId="72EDAFCF" w14:textId="77777777" w:rsidR="00764C06" w:rsidRDefault="00000000">
            <w:pPr>
              <w:spacing w:after="40"/>
            </w:pPr>
            <w:r>
              <w:rPr>
                <w:b/>
                <w:color w:val="222222"/>
                <w:sz w:val="20"/>
              </w:rPr>
              <w:t>Founder and Owner</w:t>
            </w:r>
          </w:p>
          <w:p w14:paraId="237E7C75" w14:textId="77777777" w:rsidR="00764C06" w:rsidRDefault="00000000">
            <w:pPr>
              <w:spacing w:after="0"/>
            </w:pPr>
            <w:r>
              <w:rPr>
                <w:color w:val="5E5E5E"/>
                <w:sz w:val="18"/>
              </w:rPr>
              <w:t>EVE Events Qatar</w:t>
            </w:r>
          </w:p>
        </w:tc>
        <w:tc>
          <w:tcPr>
            <w:tcW w:w="7030" w:type="dxa"/>
            <w:tcMar>
              <w:top w:w="90" w:type="dxa"/>
              <w:left w:w="180" w:type="dxa"/>
              <w:bottom w:w="100" w:type="dxa"/>
              <w:right w:w="80" w:type="dxa"/>
            </w:tcMar>
          </w:tcPr>
          <w:p w14:paraId="4679497A" w14:textId="77777777" w:rsidR="00764C06" w:rsidRDefault="00764C06"/>
          <w:p w14:paraId="3604B745" w14:textId="77777777" w:rsidR="00764C06" w:rsidRDefault="00000000">
            <w:r>
              <w:rPr>
                <w:color w:val="222222"/>
                <w:sz w:val="20"/>
              </w:rPr>
              <w:t>Leads event planning, coordination, concept development, supplier management, talent and production support, photography, photobooth services, decoration, licensing coordination, and client relations.</w:t>
            </w:r>
          </w:p>
          <w:p w14:paraId="6DF7A5C2" w14:textId="77777777" w:rsidR="00764C06" w:rsidRDefault="00000000">
            <w:r>
              <w:rPr>
                <w:color w:val="222222"/>
                <w:sz w:val="20"/>
              </w:rPr>
              <w:t>Manages projects from initial consultation to execution, ensuring that creative concepts are supported by operational discipline, budget awareness, professionalism, and quality service.</w:t>
            </w:r>
          </w:p>
          <w:p w14:paraId="509EFF8F" w14:textId="77777777" w:rsidR="00764C06" w:rsidRDefault="00000000">
            <w:pPr>
              <w:spacing w:after="0"/>
            </w:pPr>
            <w:r>
              <w:rPr>
                <w:color w:val="222222"/>
                <w:sz w:val="20"/>
              </w:rPr>
              <w:t>Works with community organizations, private clients, corporate partners, and institutional stakeholders to deliver culturally relevant and well-coordinated events.</w:t>
            </w:r>
          </w:p>
        </w:tc>
      </w:tr>
    </w:tbl>
    <w:p w14:paraId="7C172680" w14:textId="77777777" w:rsidR="00764C06" w:rsidRDefault="00764C06">
      <w:pPr>
        <w:spacing w:after="2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2494"/>
        <w:gridCol w:w="7030"/>
      </w:tblGrid>
      <w:tr w:rsidR="00764C06" w14:paraId="6EACBC92" w14:textId="77777777">
        <w:trPr>
          <w:cantSplit/>
          <w:jc w:val="center"/>
        </w:trPr>
        <w:tc>
          <w:tcPr>
            <w:tcW w:w="2494" w:type="dxa"/>
            <w:shd w:val="clear" w:color="auto" w:fill="F4EFE7"/>
            <w:tcMar>
              <w:top w:w="120" w:type="dxa"/>
              <w:left w:w="150" w:type="dxa"/>
              <w:bottom w:w="120" w:type="dxa"/>
              <w:right w:w="150" w:type="dxa"/>
            </w:tcMar>
          </w:tcPr>
          <w:p w14:paraId="1F2D0300" w14:textId="77777777" w:rsidR="00764C06" w:rsidRDefault="00764C06"/>
          <w:p w14:paraId="1CD8CC47" w14:textId="77777777" w:rsidR="00764C06" w:rsidRDefault="00000000">
            <w:pPr>
              <w:spacing w:after="80"/>
            </w:pPr>
            <w:r>
              <w:rPr>
                <w:b/>
                <w:color w:val="C6A15B"/>
                <w:sz w:val="18"/>
              </w:rPr>
              <w:t>2010 – Present</w:t>
            </w:r>
          </w:p>
          <w:p w14:paraId="442178E3" w14:textId="77777777" w:rsidR="00764C06" w:rsidRDefault="00000000">
            <w:pPr>
              <w:spacing w:after="40"/>
            </w:pPr>
            <w:r>
              <w:rPr>
                <w:b/>
                <w:color w:val="222222"/>
                <w:sz w:val="20"/>
              </w:rPr>
              <w:t>Founder and Owner</w:t>
            </w:r>
          </w:p>
          <w:p w14:paraId="5327860A" w14:textId="6B32C38E" w:rsidR="00764C06" w:rsidRDefault="00000000">
            <w:pPr>
              <w:spacing w:after="0"/>
            </w:pPr>
            <w:r>
              <w:rPr>
                <w:color w:val="5E5E5E"/>
                <w:sz w:val="18"/>
              </w:rPr>
              <w:t xml:space="preserve">La Diva De </w:t>
            </w:r>
            <w:proofErr w:type="spellStart"/>
            <w:r>
              <w:rPr>
                <w:color w:val="5E5E5E"/>
                <w:sz w:val="18"/>
              </w:rPr>
              <w:t>Quafeir</w:t>
            </w:r>
            <w:proofErr w:type="spellEnd"/>
            <w:r>
              <w:rPr>
                <w:color w:val="5E5E5E"/>
                <w:sz w:val="18"/>
              </w:rPr>
              <w:t xml:space="preserve"> Beauty </w:t>
            </w:r>
            <w:r w:rsidR="00AE1A1B">
              <w:rPr>
                <w:color w:val="5E5E5E"/>
                <w:sz w:val="18"/>
              </w:rPr>
              <w:t>Center</w:t>
            </w:r>
          </w:p>
        </w:tc>
        <w:tc>
          <w:tcPr>
            <w:tcW w:w="7030" w:type="dxa"/>
            <w:tcMar>
              <w:top w:w="90" w:type="dxa"/>
              <w:left w:w="180" w:type="dxa"/>
              <w:bottom w:w="100" w:type="dxa"/>
              <w:right w:w="80" w:type="dxa"/>
            </w:tcMar>
          </w:tcPr>
          <w:p w14:paraId="2E4E04DA" w14:textId="77777777" w:rsidR="00764C06" w:rsidRDefault="00764C06"/>
          <w:p w14:paraId="021CE329" w14:textId="77777777" w:rsidR="00764C06" w:rsidRDefault="00000000">
            <w:r>
              <w:rPr>
                <w:color w:val="222222"/>
                <w:sz w:val="20"/>
              </w:rPr>
              <w:t>Directs a client-focused beauty and wellness business offering hair, nail, facial, waxing, skincare, and related personal care services.</w:t>
            </w:r>
          </w:p>
          <w:p w14:paraId="294345B5" w14:textId="77777777" w:rsidR="00764C06" w:rsidRDefault="00000000">
            <w:r>
              <w:rPr>
                <w:color w:val="222222"/>
                <w:sz w:val="20"/>
              </w:rPr>
              <w:t>Oversees service quality, staff performance, customer experience, marketing, compliance, supplier coordination, daily operations, and business continuity.</w:t>
            </w:r>
          </w:p>
          <w:p w14:paraId="14D5F1DF" w14:textId="77777777" w:rsidR="00764C06" w:rsidRDefault="00000000">
            <w:pPr>
              <w:spacing w:after="0"/>
            </w:pPr>
            <w:r>
              <w:rPr>
                <w:color w:val="222222"/>
                <w:sz w:val="20"/>
              </w:rPr>
              <w:t>Builds loyalty through personalized service, trust, consistent standards, and an inclusive approach to clients from diverse backgrounds.</w:t>
            </w:r>
          </w:p>
        </w:tc>
      </w:tr>
    </w:tbl>
    <w:p w14:paraId="73CB0E98" w14:textId="77777777" w:rsidR="00764C06" w:rsidRDefault="00764C06">
      <w:pPr>
        <w:spacing w:after="2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2494"/>
        <w:gridCol w:w="7030"/>
      </w:tblGrid>
      <w:tr w:rsidR="00764C06" w14:paraId="3AFFC5D8" w14:textId="77777777">
        <w:trPr>
          <w:cantSplit/>
          <w:jc w:val="center"/>
        </w:trPr>
        <w:tc>
          <w:tcPr>
            <w:tcW w:w="2494" w:type="dxa"/>
            <w:shd w:val="clear" w:color="auto" w:fill="F4EFE7"/>
            <w:tcMar>
              <w:top w:w="120" w:type="dxa"/>
              <w:left w:w="150" w:type="dxa"/>
              <w:bottom w:w="120" w:type="dxa"/>
              <w:right w:w="150" w:type="dxa"/>
            </w:tcMar>
          </w:tcPr>
          <w:p w14:paraId="4FFBCA3D" w14:textId="77777777" w:rsidR="00764C06" w:rsidRDefault="00764C06"/>
          <w:p w14:paraId="098A6B18" w14:textId="77777777" w:rsidR="00764C06" w:rsidRDefault="00000000">
            <w:pPr>
              <w:spacing w:after="80"/>
            </w:pPr>
            <w:r>
              <w:rPr>
                <w:b/>
                <w:color w:val="C6A15B"/>
                <w:sz w:val="18"/>
              </w:rPr>
              <w:t>INTEGRATED LEADERSHIP</w:t>
            </w:r>
          </w:p>
          <w:p w14:paraId="1E3B1E89" w14:textId="4CBEEDAE" w:rsidR="00764C06" w:rsidRDefault="00000000">
            <w:pPr>
              <w:spacing w:after="40"/>
            </w:pPr>
            <w:r>
              <w:rPr>
                <w:b/>
                <w:color w:val="222222"/>
                <w:sz w:val="20"/>
              </w:rPr>
              <w:t>Entrepreneur, Business Development Leader</w:t>
            </w:r>
            <w:r w:rsidR="00AE1A1B">
              <w:rPr>
                <w:b/>
                <w:color w:val="222222"/>
                <w:sz w:val="20"/>
              </w:rPr>
              <w:t>,</w:t>
            </w:r>
            <w:r>
              <w:rPr>
                <w:b/>
                <w:color w:val="222222"/>
                <w:sz w:val="20"/>
              </w:rPr>
              <w:t xml:space="preserve"> and Community Advocate</w:t>
            </w:r>
          </w:p>
          <w:p w14:paraId="5D0F24B1" w14:textId="77777777" w:rsidR="00764C06" w:rsidRDefault="00000000">
            <w:pPr>
              <w:spacing w:after="0"/>
            </w:pPr>
            <w:r>
              <w:rPr>
                <w:color w:val="5E5E5E"/>
                <w:sz w:val="18"/>
              </w:rPr>
              <w:t>Doha, State of Qatar</w:t>
            </w:r>
          </w:p>
        </w:tc>
        <w:tc>
          <w:tcPr>
            <w:tcW w:w="7030" w:type="dxa"/>
            <w:tcMar>
              <w:top w:w="90" w:type="dxa"/>
              <w:left w:w="180" w:type="dxa"/>
              <w:bottom w:w="100" w:type="dxa"/>
              <w:right w:w="80" w:type="dxa"/>
            </w:tcMar>
          </w:tcPr>
          <w:p w14:paraId="28FF799C" w14:textId="77777777" w:rsidR="00764C06" w:rsidRDefault="00764C06"/>
          <w:p w14:paraId="6BE9314F" w14:textId="77777777" w:rsidR="00764C06" w:rsidRDefault="00000000">
            <w:r>
              <w:rPr>
                <w:color w:val="222222"/>
                <w:sz w:val="20"/>
              </w:rPr>
              <w:t>Combines hands-on business ownership with strategic business development, client relations, and community leadership across consulting, training, events, beauty, and professional services.</w:t>
            </w:r>
          </w:p>
          <w:p w14:paraId="6C158328" w14:textId="77777777" w:rsidR="00764C06" w:rsidRDefault="00000000">
            <w:r>
              <w:rPr>
                <w:color w:val="222222"/>
                <w:sz w:val="20"/>
              </w:rPr>
              <w:t>Leads with a strong focus on professionalism, service excellence, stakeholder trust, ethical decision-making, innovation, and the creation of practical opportunities for individuals and organizations.</w:t>
            </w:r>
          </w:p>
          <w:p w14:paraId="10557F42" w14:textId="77777777" w:rsidR="00764C06" w:rsidRDefault="00000000">
            <w:pPr>
              <w:spacing w:after="0"/>
            </w:pPr>
            <w:r>
              <w:rPr>
                <w:color w:val="222222"/>
                <w:sz w:val="20"/>
              </w:rPr>
              <w:t>Her cross-sector experience enables her to connect commercial objectives with people-centered leadership, cultural understanding, lifelong learning, and meaningful community impact.</w:t>
            </w:r>
          </w:p>
        </w:tc>
      </w:tr>
    </w:tbl>
    <w:p w14:paraId="0155B229" w14:textId="77777777" w:rsidR="00764C06" w:rsidRDefault="00764C06">
      <w:pPr>
        <w:spacing w:after="20"/>
      </w:pPr>
    </w:p>
    <w:p w14:paraId="4FA07555" w14:textId="77777777" w:rsidR="00764C06" w:rsidRDefault="00000000">
      <w:pPr>
        <w:pBdr>
          <w:bottom w:val="single" w:sz="12" w:space="3" w:color="C6A15B"/>
        </w:pBdr>
        <w:spacing w:after="140"/>
      </w:pPr>
      <w:r>
        <w:rPr>
          <w:b/>
          <w:color w:val="222222"/>
          <w:sz w:val="32"/>
        </w:rPr>
        <w:t>BUSINESS DEVELOPMENT FOCUS</w:t>
      </w:r>
    </w:p>
    <w:tbl>
      <w:tblPr>
        <w:tblW w:w="0" w:type="auto"/>
        <w:jc w:val="center"/>
        <w:tblBorders>
          <w:top w:val="single" w:sz="6" w:space="0" w:color="D9D1C3"/>
          <w:left w:val="single" w:sz="6" w:space="0" w:color="D9D1C3"/>
          <w:bottom w:val="single" w:sz="6" w:space="0" w:color="D9D1C3"/>
          <w:right w:val="single" w:sz="6" w:space="0" w:color="D9D1C3"/>
          <w:insideH w:val="single" w:sz="6" w:space="0" w:color="D9D1C3"/>
          <w:insideV w:val="single" w:sz="6" w:space="0" w:color="D9D1C3"/>
        </w:tblBorders>
        <w:tblLayout w:type="fixed"/>
        <w:tblLook w:val="04A0" w:firstRow="1" w:lastRow="0" w:firstColumn="1" w:lastColumn="0" w:noHBand="0" w:noVBand="1"/>
      </w:tblPr>
      <w:tblGrid>
        <w:gridCol w:w="2523"/>
        <w:gridCol w:w="2523"/>
        <w:gridCol w:w="2523"/>
        <w:gridCol w:w="2523"/>
      </w:tblGrid>
      <w:tr w:rsidR="00764C06" w14:paraId="14CE93BF" w14:textId="77777777">
        <w:trPr>
          <w:cantSplit/>
          <w:jc w:val="center"/>
        </w:trPr>
        <w:tc>
          <w:tcPr>
            <w:tcW w:w="2523" w:type="dxa"/>
            <w:shd w:val="clear" w:color="auto" w:fill="FAF8F4"/>
            <w:tcMar>
              <w:top w:w="120" w:type="dxa"/>
              <w:left w:w="100" w:type="dxa"/>
              <w:bottom w:w="120" w:type="dxa"/>
              <w:right w:w="100" w:type="dxa"/>
            </w:tcMar>
          </w:tcPr>
          <w:p w14:paraId="59C21EB0" w14:textId="77777777" w:rsidR="00764C06" w:rsidRDefault="00764C06"/>
          <w:p w14:paraId="07201EF5" w14:textId="77777777" w:rsidR="00764C06" w:rsidRDefault="00000000">
            <w:pPr>
              <w:spacing w:after="60"/>
              <w:jc w:val="center"/>
            </w:pPr>
            <w:r>
              <w:rPr>
                <w:b/>
                <w:color w:val="C6A15B"/>
                <w:sz w:val="16"/>
              </w:rPr>
              <w:t>CLIENT RELATIONS</w:t>
            </w:r>
          </w:p>
          <w:p w14:paraId="76504862" w14:textId="77777777" w:rsidR="00764C06" w:rsidRDefault="00000000">
            <w:pPr>
              <w:spacing w:after="0" w:line="252" w:lineRule="auto"/>
              <w:jc w:val="center"/>
            </w:pPr>
            <w:r>
              <w:rPr>
                <w:color w:val="222222"/>
                <w:sz w:val="16"/>
              </w:rPr>
              <w:t>Trust-based engagement and long-term account development</w:t>
            </w:r>
          </w:p>
        </w:tc>
        <w:tc>
          <w:tcPr>
            <w:tcW w:w="2523" w:type="dxa"/>
            <w:shd w:val="clear" w:color="auto" w:fill="F4EFE7"/>
            <w:tcMar>
              <w:top w:w="120" w:type="dxa"/>
              <w:left w:w="100" w:type="dxa"/>
              <w:bottom w:w="120" w:type="dxa"/>
              <w:right w:w="100" w:type="dxa"/>
            </w:tcMar>
          </w:tcPr>
          <w:p w14:paraId="00F5DE54" w14:textId="77777777" w:rsidR="00764C06" w:rsidRDefault="00764C06"/>
          <w:p w14:paraId="735EE067" w14:textId="77777777" w:rsidR="00764C06" w:rsidRDefault="00000000">
            <w:pPr>
              <w:spacing w:after="60"/>
              <w:jc w:val="center"/>
            </w:pPr>
            <w:r>
              <w:rPr>
                <w:b/>
                <w:color w:val="C6A15B"/>
                <w:sz w:val="16"/>
              </w:rPr>
              <w:t>STRATEGIC PARTNERSHIPS</w:t>
            </w:r>
          </w:p>
          <w:p w14:paraId="19D3CFD9" w14:textId="77777777" w:rsidR="00764C06" w:rsidRDefault="00000000">
            <w:pPr>
              <w:spacing w:after="0" w:line="252" w:lineRule="auto"/>
              <w:jc w:val="center"/>
            </w:pPr>
            <w:r>
              <w:rPr>
                <w:color w:val="222222"/>
                <w:sz w:val="16"/>
              </w:rPr>
              <w:t>Collaboration with institutions, trainers, and service providers</w:t>
            </w:r>
          </w:p>
        </w:tc>
        <w:tc>
          <w:tcPr>
            <w:tcW w:w="2523" w:type="dxa"/>
            <w:shd w:val="clear" w:color="auto" w:fill="FAF8F4"/>
            <w:tcMar>
              <w:top w:w="120" w:type="dxa"/>
              <w:left w:w="100" w:type="dxa"/>
              <w:bottom w:w="120" w:type="dxa"/>
              <w:right w:w="100" w:type="dxa"/>
            </w:tcMar>
          </w:tcPr>
          <w:p w14:paraId="6DD98395" w14:textId="77777777" w:rsidR="00764C06" w:rsidRDefault="00764C06"/>
          <w:p w14:paraId="4C99DD78" w14:textId="77777777" w:rsidR="00764C06" w:rsidRDefault="00000000">
            <w:pPr>
              <w:spacing w:after="60"/>
              <w:jc w:val="center"/>
            </w:pPr>
            <w:r>
              <w:rPr>
                <w:b/>
                <w:color w:val="C6A15B"/>
                <w:sz w:val="16"/>
              </w:rPr>
              <w:t>MARKET DEVELOPMENT</w:t>
            </w:r>
          </w:p>
          <w:p w14:paraId="45D225A0" w14:textId="77777777" w:rsidR="00764C06" w:rsidRDefault="00000000">
            <w:pPr>
              <w:spacing w:after="0" w:line="252" w:lineRule="auto"/>
              <w:jc w:val="center"/>
            </w:pPr>
            <w:r>
              <w:rPr>
                <w:color w:val="222222"/>
                <w:sz w:val="16"/>
              </w:rPr>
              <w:t>Identifying opportunities, positioning services, and building visibility</w:t>
            </w:r>
          </w:p>
        </w:tc>
        <w:tc>
          <w:tcPr>
            <w:tcW w:w="2523" w:type="dxa"/>
            <w:shd w:val="clear" w:color="auto" w:fill="F4EFE7"/>
            <w:tcMar>
              <w:top w:w="120" w:type="dxa"/>
              <w:left w:w="100" w:type="dxa"/>
              <w:bottom w:w="120" w:type="dxa"/>
              <w:right w:w="100" w:type="dxa"/>
            </w:tcMar>
          </w:tcPr>
          <w:p w14:paraId="29FA4D95" w14:textId="77777777" w:rsidR="00764C06" w:rsidRDefault="00764C06"/>
          <w:p w14:paraId="027F1A89" w14:textId="77777777" w:rsidR="00764C06" w:rsidRDefault="00000000">
            <w:pPr>
              <w:spacing w:after="60"/>
              <w:jc w:val="center"/>
            </w:pPr>
            <w:r>
              <w:rPr>
                <w:b/>
                <w:color w:val="C6A15B"/>
                <w:sz w:val="16"/>
              </w:rPr>
              <w:t>SERVICE EXCELLENCE</w:t>
            </w:r>
          </w:p>
          <w:p w14:paraId="61299F3B" w14:textId="77777777" w:rsidR="00764C06" w:rsidRDefault="00000000">
            <w:pPr>
              <w:spacing w:after="0" w:line="252" w:lineRule="auto"/>
              <w:jc w:val="center"/>
            </w:pPr>
            <w:r>
              <w:rPr>
                <w:color w:val="222222"/>
                <w:sz w:val="16"/>
              </w:rPr>
              <w:t>Quality, responsiveness, consistency, and customer experience</w:t>
            </w:r>
          </w:p>
        </w:tc>
      </w:tr>
      <w:tr w:rsidR="00764C06" w14:paraId="7265FE42" w14:textId="77777777">
        <w:trPr>
          <w:cantSplit/>
          <w:jc w:val="center"/>
        </w:trPr>
        <w:tc>
          <w:tcPr>
            <w:tcW w:w="2523" w:type="dxa"/>
            <w:shd w:val="clear" w:color="auto" w:fill="FAF8F4"/>
            <w:tcMar>
              <w:top w:w="120" w:type="dxa"/>
              <w:left w:w="100" w:type="dxa"/>
              <w:bottom w:w="120" w:type="dxa"/>
              <w:right w:w="100" w:type="dxa"/>
            </w:tcMar>
          </w:tcPr>
          <w:p w14:paraId="5406D3C9" w14:textId="77777777" w:rsidR="00764C06" w:rsidRDefault="00764C06"/>
          <w:p w14:paraId="24F7B836" w14:textId="77777777" w:rsidR="00764C06" w:rsidRDefault="00000000">
            <w:pPr>
              <w:spacing w:after="60"/>
              <w:jc w:val="center"/>
            </w:pPr>
            <w:r>
              <w:rPr>
                <w:b/>
                <w:color w:val="C6A15B"/>
                <w:sz w:val="16"/>
              </w:rPr>
              <w:t>TRAINING SOLUTIONS</w:t>
            </w:r>
          </w:p>
          <w:p w14:paraId="4E62C290" w14:textId="77777777" w:rsidR="00764C06" w:rsidRDefault="00000000">
            <w:pPr>
              <w:spacing w:after="0" w:line="252" w:lineRule="auto"/>
              <w:jc w:val="center"/>
            </w:pPr>
            <w:r>
              <w:rPr>
                <w:color w:val="222222"/>
                <w:sz w:val="16"/>
              </w:rPr>
              <w:t>Practical programs aligned with workplace and business needs</w:t>
            </w:r>
          </w:p>
        </w:tc>
        <w:tc>
          <w:tcPr>
            <w:tcW w:w="2523" w:type="dxa"/>
            <w:shd w:val="clear" w:color="auto" w:fill="F4EFE7"/>
            <w:tcMar>
              <w:top w:w="120" w:type="dxa"/>
              <w:left w:w="100" w:type="dxa"/>
              <w:bottom w:w="120" w:type="dxa"/>
              <w:right w:w="100" w:type="dxa"/>
            </w:tcMar>
          </w:tcPr>
          <w:p w14:paraId="3DCEEB13" w14:textId="77777777" w:rsidR="00764C06" w:rsidRDefault="00764C06"/>
          <w:p w14:paraId="461D0CCC" w14:textId="77777777" w:rsidR="00764C06" w:rsidRDefault="00000000">
            <w:pPr>
              <w:spacing w:after="60"/>
              <w:jc w:val="center"/>
            </w:pPr>
            <w:r>
              <w:rPr>
                <w:b/>
                <w:color w:val="C6A15B"/>
                <w:sz w:val="16"/>
              </w:rPr>
              <w:t>BRAND LEADERSHIP</w:t>
            </w:r>
          </w:p>
          <w:p w14:paraId="6380C03B" w14:textId="77777777" w:rsidR="00764C06" w:rsidRDefault="00000000">
            <w:pPr>
              <w:spacing w:after="0" w:line="252" w:lineRule="auto"/>
              <w:jc w:val="center"/>
            </w:pPr>
            <w:r>
              <w:rPr>
                <w:color w:val="222222"/>
                <w:sz w:val="16"/>
              </w:rPr>
              <w:t>Credibility, communication, community presence, and reputation</w:t>
            </w:r>
          </w:p>
        </w:tc>
        <w:tc>
          <w:tcPr>
            <w:tcW w:w="2523" w:type="dxa"/>
            <w:shd w:val="clear" w:color="auto" w:fill="FAF8F4"/>
            <w:tcMar>
              <w:top w:w="120" w:type="dxa"/>
              <w:left w:w="100" w:type="dxa"/>
              <w:bottom w:w="120" w:type="dxa"/>
              <w:right w:w="100" w:type="dxa"/>
            </w:tcMar>
          </w:tcPr>
          <w:p w14:paraId="5D5B7445" w14:textId="77777777" w:rsidR="00764C06" w:rsidRDefault="00764C06"/>
          <w:p w14:paraId="188856EE" w14:textId="77777777" w:rsidR="00764C06" w:rsidRDefault="00000000">
            <w:pPr>
              <w:spacing w:after="60"/>
              <w:jc w:val="center"/>
            </w:pPr>
            <w:r>
              <w:rPr>
                <w:b/>
                <w:color w:val="C6A15B"/>
                <w:sz w:val="16"/>
              </w:rPr>
              <w:t>DIGITAL &amp; AI ADOPTION</w:t>
            </w:r>
          </w:p>
          <w:p w14:paraId="417BB676" w14:textId="77777777" w:rsidR="00764C06" w:rsidRDefault="00000000">
            <w:pPr>
              <w:spacing w:after="0" w:line="252" w:lineRule="auto"/>
              <w:jc w:val="center"/>
            </w:pPr>
            <w:r>
              <w:rPr>
                <w:color w:val="222222"/>
                <w:sz w:val="16"/>
              </w:rPr>
              <w:t>Responsible use of technology to improve productivity and learning</w:t>
            </w:r>
          </w:p>
        </w:tc>
        <w:tc>
          <w:tcPr>
            <w:tcW w:w="2523" w:type="dxa"/>
            <w:shd w:val="clear" w:color="auto" w:fill="F4EFE7"/>
            <w:tcMar>
              <w:top w:w="120" w:type="dxa"/>
              <w:left w:w="100" w:type="dxa"/>
              <w:bottom w:w="120" w:type="dxa"/>
              <w:right w:w="100" w:type="dxa"/>
            </w:tcMar>
          </w:tcPr>
          <w:p w14:paraId="4213AA14" w14:textId="77777777" w:rsidR="00764C06" w:rsidRDefault="00764C06"/>
          <w:p w14:paraId="0770999C" w14:textId="77777777" w:rsidR="00764C06" w:rsidRDefault="00000000">
            <w:pPr>
              <w:spacing w:after="60"/>
              <w:jc w:val="center"/>
            </w:pPr>
            <w:r>
              <w:rPr>
                <w:b/>
                <w:color w:val="C6A15B"/>
                <w:sz w:val="16"/>
              </w:rPr>
              <w:t>SME GROWTH</w:t>
            </w:r>
          </w:p>
          <w:p w14:paraId="05C1AF12" w14:textId="77777777" w:rsidR="00764C06" w:rsidRDefault="00000000">
            <w:pPr>
              <w:spacing w:after="0" w:line="252" w:lineRule="auto"/>
              <w:jc w:val="center"/>
            </w:pPr>
            <w:r>
              <w:rPr>
                <w:color w:val="222222"/>
                <w:sz w:val="16"/>
              </w:rPr>
              <w:t>Structured planning, operational discipline, and sustainable expansion</w:t>
            </w:r>
          </w:p>
        </w:tc>
      </w:tr>
    </w:tbl>
    <w:p w14:paraId="4DD81712" w14:textId="77777777" w:rsidR="00764C06" w:rsidRDefault="00000000">
      <w:pPr>
        <w:pBdr>
          <w:bottom w:val="single" w:sz="12" w:space="3" w:color="C6A15B"/>
        </w:pBdr>
        <w:spacing w:after="140"/>
      </w:pPr>
      <w:r>
        <w:rPr>
          <w:b/>
          <w:color w:val="222222"/>
          <w:sz w:val="32"/>
        </w:rPr>
        <w:t>PROFESSIONAL VALUE PROPOSITION</w:t>
      </w:r>
    </w:p>
    <w:p w14:paraId="75F9F95C" w14:textId="584E2FB3" w:rsidR="00764C06" w:rsidRDefault="00000000">
      <w:pPr>
        <w:spacing w:after="140" w:line="264" w:lineRule="auto"/>
      </w:pPr>
      <w:r>
        <w:rPr>
          <w:color w:val="222222"/>
          <w:sz w:val="20"/>
        </w:rPr>
        <w:t>Layla combines entrepreneurial experience, corporate discipline, community credibility, and relationship-based business development. This allows her to understand both the commercial and human dimensions of a partnership from identifying needs and shaping proposals to coordinating delivery, maintaining trust, and creating long-term value.</w:t>
      </w:r>
    </w:p>
    <w:tbl>
      <w:tblPr>
        <w:tblW w:w="0" w:type="auto"/>
        <w:jc w:val="center"/>
        <w:tblBorders>
          <w:top w:val="single" w:sz="6" w:space="0" w:color="D9D1C3"/>
          <w:left w:val="single" w:sz="6" w:space="0" w:color="D9D1C3"/>
          <w:bottom w:val="single" w:sz="6" w:space="0" w:color="D9D1C3"/>
          <w:right w:val="single" w:sz="6" w:space="0" w:color="D9D1C3"/>
          <w:insideH w:val="single" w:sz="6" w:space="0" w:color="D9D1C3"/>
          <w:insideV w:val="single" w:sz="6" w:space="0" w:color="D9D1C3"/>
        </w:tblBorders>
        <w:tblLayout w:type="fixed"/>
        <w:tblLook w:val="04A0" w:firstRow="1" w:lastRow="0" w:firstColumn="1" w:lastColumn="0" w:noHBand="0" w:noVBand="1"/>
      </w:tblPr>
      <w:tblGrid>
        <w:gridCol w:w="2523"/>
        <w:gridCol w:w="2523"/>
        <w:gridCol w:w="2523"/>
        <w:gridCol w:w="2523"/>
      </w:tblGrid>
      <w:tr w:rsidR="00764C06" w14:paraId="1749D304" w14:textId="77777777">
        <w:trPr>
          <w:cantSplit/>
          <w:jc w:val="center"/>
        </w:trPr>
        <w:tc>
          <w:tcPr>
            <w:tcW w:w="2523" w:type="dxa"/>
            <w:shd w:val="clear" w:color="auto" w:fill="FAF8F4"/>
            <w:tcMar>
              <w:top w:w="100" w:type="dxa"/>
              <w:left w:w="90" w:type="dxa"/>
              <w:bottom w:w="100" w:type="dxa"/>
              <w:right w:w="90" w:type="dxa"/>
            </w:tcMar>
          </w:tcPr>
          <w:p w14:paraId="11E026E0" w14:textId="77777777" w:rsidR="00764C06" w:rsidRDefault="00764C06"/>
          <w:p w14:paraId="5F401AF1" w14:textId="77777777" w:rsidR="00764C06" w:rsidRDefault="00000000">
            <w:pPr>
              <w:spacing w:after="80"/>
              <w:jc w:val="center"/>
            </w:pPr>
            <w:r>
              <w:rPr>
                <w:b/>
                <w:color w:val="C6A15B"/>
                <w:sz w:val="16"/>
              </w:rPr>
              <w:t>RELATIONSHIP-LED</w:t>
            </w:r>
          </w:p>
          <w:p w14:paraId="395678E7" w14:textId="77777777" w:rsidR="00764C06" w:rsidRDefault="00000000">
            <w:pPr>
              <w:spacing w:after="0" w:line="252" w:lineRule="auto"/>
              <w:jc w:val="center"/>
            </w:pPr>
            <w:r>
              <w:rPr>
                <w:color w:val="222222"/>
                <w:sz w:val="17"/>
              </w:rPr>
              <w:t>Builds trust before transactions and protects long-term partnerships.</w:t>
            </w:r>
          </w:p>
        </w:tc>
        <w:tc>
          <w:tcPr>
            <w:tcW w:w="2523" w:type="dxa"/>
            <w:shd w:val="clear" w:color="auto" w:fill="F4EFE7"/>
            <w:tcMar>
              <w:top w:w="100" w:type="dxa"/>
              <w:left w:w="90" w:type="dxa"/>
              <w:bottom w:w="100" w:type="dxa"/>
              <w:right w:w="90" w:type="dxa"/>
            </w:tcMar>
          </w:tcPr>
          <w:p w14:paraId="4568F83B" w14:textId="77777777" w:rsidR="00764C06" w:rsidRDefault="00764C06"/>
          <w:p w14:paraId="6707BFC1" w14:textId="77777777" w:rsidR="00764C06" w:rsidRDefault="00000000">
            <w:pPr>
              <w:spacing w:after="80"/>
              <w:jc w:val="center"/>
            </w:pPr>
            <w:r>
              <w:rPr>
                <w:b/>
                <w:color w:val="C6A15B"/>
                <w:sz w:val="16"/>
              </w:rPr>
              <w:t>EXECUTION-FOCUSED</w:t>
            </w:r>
          </w:p>
          <w:p w14:paraId="2F544487" w14:textId="77777777" w:rsidR="00764C06" w:rsidRDefault="00000000">
            <w:pPr>
              <w:spacing w:after="0" w:line="252" w:lineRule="auto"/>
              <w:jc w:val="center"/>
            </w:pPr>
            <w:r>
              <w:rPr>
                <w:color w:val="222222"/>
                <w:sz w:val="17"/>
              </w:rPr>
              <w:t>Turns ideas into organized, practical, and measurable action.</w:t>
            </w:r>
          </w:p>
        </w:tc>
        <w:tc>
          <w:tcPr>
            <w:tcW w:w="2523" w:type="dxa"/>
            <w:shd w:val="clear" w:color="auto" w:fill="FAF8F4"/>
            <w:tcMar>
              <w:top w:w="100" w:type="dxa"/>
              <w:left w:w="90" w:type="dxa"/>
              <w:bottom w:w="100" w:type="dxa"/>
              <w:right w:w="90" w:type="dxa"/>
            </w:tcMar>
          </w:tcPr>
          <w:p w14:paraId="4ED5BAB8" w14:textId="77777777" w:rsidR="00764C06" w:rsidRDefault="00764C06"/>
          <w:p w14:paraId="78691036" w14:textId="77777777" w:rsidR="00764C06" w:rsidRDefault="00000000">
            <w:pPr>
              <w:spacing w:after="80"/>
              <w:jc w:val="center"/>
            </w:pPr>
            <w:r>
              <w:rPr>
                <w:b/>
                <w:color w:val="C6A15B"/>
                <w:sz w:val="16"/>
              </w:rPr>
              <w:t>COMMUNITY-CONNECTED</w:t>
            </w:r>
          </w:p>
          <w:p w14:paraId="719FF2FB" w14:textId="77777777" w:rsidR="00764C06" w:rsidRDefault="00000000">
            <w:pPr>
              <w:spacing w:after="0" w:line="252" w:lineRule="auto"/>
              <w:jc w:val="center"/>
            </w:pPr>
            <w:r>
              <w:rPr>
                <w:color w:val="222222"/>
                <w:sz w:val="17"/>
              </w:rPr>
              <w:t>Understands people, culture, networks, and stakeholder expectations.</w:t>
            </w:r>
          </w:p>
        </w:tc>
        <w:tc>
          <w:tcPr>
            <w:tcW w:w="2523" w:type="dxa"/>
            <w:shd w:val="clear" w:color="auto" w:fill="F4EFE7"/>
            <w:tcMar>
              <w:top w:w="100" w:type="dxa"/>
              <w:left w:w="90" w:type="dxa"/>
              <w:bottom w:w="100" w:type="dxa"/>
              <w:right w:w="90" w:type="dxa"/>
            </w:tcMar>
          </w:tcPr>
          <w:p w14:paraId="203981B2" w14:textId="77777777" w:rsidR="00764C06" w:rsidRDefault="00764C06"/>
          <w:p w14:paraId="59313C8A" w14:textId="77777777" w:rsidR="00764C06" w:rsidRDefault="00000000">
            <w:pPr>
              <w:spacing w:after="80"/>
              <w:jc w:val="center"/>
            </w:pPr>
            <w:r>
              <w:rPr>
                <w:b/>
                <w:color w:val="C6A15B"/>
                <w:sz w:val="16"/>
              </w:rPr>
              <w:t>FUTURE-ORIENTED</w:t>
            </w:r>
          </w:p>
          <w:p w14:paraId="50EC60C9" w14:textId="77777777" w:rsidR="00764C06" w:rsidRDefault="00000000">
            <w:pPr>
              <w:spacing w:after="0" w:line="252" w:lineRule="auto"/>
              <w:jc w:val="center"/>
            </w:pPr>
            <w:r>
              <w:rPr>
                <w:color w:val="222222"/>
                <w:sz w:val="17"/>
              </w:rPr>
              <w:t>Connects strategy, lifelong learning, digital capability, and responsible AI.</w:t>
            </w:r>
          </w:p>
        </w:tc>
      </w:tr>
    </w:tbl>
    <w:p w14:paraId="06310BAF" w14:textId="77777777" w:rsidR="00764C06" w:rsidRDefault="00000000">
      <w:r>
        <w:br w:type="page"/>
      </w:r>
    </w:p>
    <w:p w14:paraId="2299FA23" w14:textId="77777777" w:rsidR="00764C06" w:rsidRDefault="00000000">
      <w:pPr>
        <w:pBdr>
          <w:bottom w:val="single" w:sz="12" w:space="3" w:color="C6A15B"/>
        </w:pBdr>
        <w:spacing w:after="140"/>
      </w:pPr>
      <w:r>
        <w:rPr>
          <w:b/>
          <w:color w:val="222222"/>
          <w:sz w:val="32"/>
        </w:rPr>
        <w:lastRenderedPageBreak/>
        <w:t>LEADERSHIP, COMMUNITY SERVICE &amp; ADVOCACY</w:t>
      </w:r>
    </w:p>
    <w:p w14:paraId="081DE816" w14:textId="77777777" w:rsidR="00764C06" w:rsidRDefault="00000000">
      <w:pPr>
        <w:spacing w:after="200"/>
      </w:pPr>
      <w:r>
        <w:rPr>
          <w:color w:val="5E5E5E"/>
          <w:sz w:val="18"/>
        </w:rPr>
        <w:t>Current appointments and selected contributions to Filipino community development in Qatar and the wider region</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762"/>
        <w:gridCol w:w="4762"/>
      </w:tblGrid>
      <w:tr w:rsidR="00764C06" w14:paraId="1FF8AB82" w14:textId="77777777">
        <w:trPr>
          <w:cantSplit/>
          <w:jc w:val="center"/>
        </w:trPr>
        <w:tc>
          <w:tcPr>
            <w:tcW w:w="4762" w:type="dxa"/>
            <w:shd w:val="clear" w:color="auto" w:fill="F4EFE7"/>
            <w:tcMar>
              <w:top w:w="160" w:type="dxa"/>
              <w:left w:w="180" w:type="dxa"/>
              <w:bottom w:w="160" w:type="dxa"/>
              <w:right w:w="180" w:type="dxa"/>
            </w:tcMar>
          </w:tcPr>
          <w:p w14:paraId="7E5D3F86" w14:textId="77777777" w:rsidR="00764C06" w:rsidRDefault="00764C06"/>
          <w:p w14:paraId="5A5AE5F9" w14:textId="77777777" w:rsidR="00764C06" w:rsidRDefault="00000000">
            <w:pPr>
              <w:spacing w:after="140"/>
            </w:pPr>
            <w:r>
              <w:rPr>
                <w:b/>
                <w:color w:val="C6A15B"/>
                <w:sz w:val="20"/>
              </w:rPr>
              <w:t>CURRENT LEADERSHIP APPOINTMENTS</w:t>
            </w:r>
          </w:p>
          <w:p w14:paraId="6C3569AE" w14:textId="77777777" w:rsidR="00764C06" w:rsidRDefault="00000000">
            <w:pPr>
              <w:pStyle w:val="ListBullet"/>
              <w:spacing w:line="252" w:lineRule="auto"/>
              <w:ind w:left="255" w:hanging="142"/>
            </w:pPr>
            <w:r>
              <w:rPr>
                <w:color w:val="222222"/>
                <w:sz w:val="19"/>
              </w:rPr>
              <w:t>Adviser, Overseas Filipino Investor and Entrepreneur Movement (OFIE-M), 2026</w:t>
            </w:r>
          </w:p>
          <w:p w14:paraId="58242B73" w14:textId="77777777" w:rsidR="00764C06" w:rsidRDefault="00000000">
            <w:pPr>
              <w:pStyle w:val="ListBullet"/>
              <w:spacing w:line="252" w:lineRule="auto"/>
              <w:ind w:left="255" w:hanging="142"/>
            </w:pPr>
            <w:r>
              <w:rPr>
                <w:color w:val="222222"/>
                <w:sz w:val="19"/>
              </w:rPr>
              <w:t>Regional Coordinator, Middle East and Africa, ALSE of Life Alumni Association, 2026</w:t>
            </w:r>
          </w:p>
          <w:p w14:paraId="7EA3C2B3" w14:textId="77777777" w:rsidR="00764C06" w:rsidRDefault="00000000">
            <w:pPr>
              <w:pStyle w:val="ListBullet"/>
              <w:spacing w:line="252" w:lineRule="auto"/>
              <w:ind w:left="255" w:hanging="142"/>
            </w:pPr>
            <w:r>
              <w:rPr>
                <w:color w:val="222222"/>
                <w:sz w:val="19"/>
              </w:rPr>
              <w:t>Vice President, ALSE of Life Alumni Association, Qatar, 2026</w:t>
            </w:r>
          </w:p>
          <w:p w14:paraId="6B714AC1" w14:textId="77777777" w:rsidR="00764C06" w:rsidRDefault="00000000">
            <w:pPr>
              <w:pStyle w:val="ListBullet"/>
              <w:spacing w:line="252" w:lineRule="auto"/>
              <w:ind w:left="255" w:hanging="142"/>
            </w:pPr>
            <w:r>
              <w:rPr>
                <w:color w:val="222222"/>
                <w:sz w:val="19"/>
              </w:rPr>
              <w:t>Vice President, Grand Majestic Lady Eagle Club, 2026</w:t>
            </w:r>
          </w:p>
        </w:tc>
        <w:tc>
          <w:tcPr>
            <w:tcW w:w="4762" w:type="dxa"/>
            <w:shd w:val="clear" w:color="auto" w:fill="FAF8F4"/>
            <w:tcMar>
              <w:top w:w="160" w:type="dxa"/>
              <w:left w:w="180" w:type="dxa"/>
              <w:bottom w:w="160" w:type="dxa"/>
              <w:right w:w="180" w:type="dxa"/>
            </w:tcMar>
          </w:tcPr>
          <w:p w14:paraId="744DC685" w14:textId="77777777" w:rsidR="00764C06" w:rsidRDefault="00764C06"/>
          <w:p w14:paraId="66C5D89F" w14:textId="77777777" w:rsidR="00764C06" w:rsidRDefault="00000000">
            <w:pPr>
              <w:spacing w:after="140"/>
            </w:pPr>
            <w:r>
              <w:rPr>
                <w:b/>
                <w:color w:val="C6A15B"/>
                <w:sz w:val="20"/>
              </w:rPr>
              <w:t>SELECTED PRIOR LEADERSHIP</w:t>
            </w:r>
          </w:p>
          <w:p w14:paraId="4F1432CA" w14:textId="77777777" w:rsidR="00764C06" w:rsidRDefault="00000000">
            <w:pPr>
              <w:pStyle w:val="ListBullet"/>
              <w:spacing w:after="80" w:line="252" w:lineRule="auto"/>
              <w:ind w:left="255" w:hanging="142"/>
            </w:pPr>
            <w:r>
              <w:rPr>
                <w:color w:val="222222"/>
                <w:sz w:val="18"/>
              </w:rPr>
              <w:t>President, Overseas Filipino Investor and Entrepreneur Movement (OFIE-M), 2025</w:t>
            </w:r>
          </w:p>
          <w:p w14:paraId="54ED3FDB" w14:textId="77777777" w:rsidR="00764C06" w:rsidRDefault="00000000">
            <w:pPr>
              <w:pStyle w:val="ListBullet"/>
              <w:spacing w:after="80" w:line="252" w:lineRule="auto"/>
              <w:ind w:left="255" w:hanging="142"/>
            </w:pPr>
            <w:r>
              <w:rPr>
                <w:color w:val="222222"/>
                <w:sz w:val="18"/>
              </w:rPr>
              <w:t>Vice Chairman, Sports and Wellness Committee, OFIE-M, 2024</w:t>
            </w:r>
          </w:p>
          <w:p w14:paraId="2CB7918C" w14:textId="77777777" w:rsidR="00764C06" w:rsidRDefault="00000000">
            <w:pPr>
              <w:pStyle w:val="ListBullet"/>
              <w:spacing w:after="80" w:line="252" w:lineRule="auto"/>
              <w:ind w:left="255" w:hanging="142"/>
            </w:pPr>
            <w:r>
              <w:rPr>
                <w:color w:val="222222"/>
                <w:sz w:val="18"/>
              </w:rPr>
              <w:t>Board of Directors, OFIE-M, 2022</w:t>
            </w:r>
          </w:p>
          <w:p w14:paraId="19576B4C" w14:textId="77777777" w:rsidR="00764C06" w:rsidRDefault="00000000">
            <w:pPr>
              <w:pStyle w:val="ListBullet"/>
              <w:spacing w:after="80" w:line="252" w:lineRule="auto"/>
              <w:ind w:left="255" w:hanging="142"/>
            </w:pPr>
            <w:r>
              <w:rPr>
                <w:color w:val="222222"/>
                <w:sz w:val="18"/>
              </w:rPr>
              <w:t>Vice President for External Affairs, OFIE-M, 2019</w:t>
            </w:r>
          </w:p>
          <w:p w14:paraId="49BC085E" w14:textId="77777777" w:rsidR="00764C06" w:rsidRDefault="00000000">
            <w:pPr>
              <w:pStyle w:val="ListBullet"/>
              <w:spacing w:after="80" w:line="252" w:lineRule="auto"/>
              <w:ind w:left="255" w:hanging="142"/>
            </w:pPr>
            <w:r>
              <w:rPr>
                <w:color w:val="222222"/>
                <w:sz w:val="18"/>
              </w:rPr>
              <w:t>Treasurer, United Filipino Organization of Qatar, 2017</w:t>
            </w:r>
          </w:p>
          <w:p w14:paraId="4D99DC1C" w14:textId="77777777" w:rsidR="00764C06" w:rsidRDefault="00000000">
            <w:pPr>
              <w:pStyle w:val="ListBullet"/>
              <w:spacing w:after="80" w:line="252" w:lineRule="auto"/>
              <w:ind w:left="255" w:hanging="142"/>
            </w:pPr>
            <w:r>
              <w:rPr>
                <w:color w:val="222222"/>
                <w:sz w:val="18"/>
              </w:rPr>
              <w:t>Chairman, Kulinarya Qatar, 2016</w:t>
            </w:r>
          </w:p>
          <w:p w14:paraId="229DEF79" w14:textId="77777777" w:rsidR="00764C06" w:rsidRDefault="00000000">
            <w:pPr>
              <w:pStyle w:val="ListBullet"/>
              <w:spacing w:after="80" w:line="252" w:lineRule="auto"/>
              <w:ind w:left="255" w:hanging="142"/>
            </w:pPr>
            <w:r>
              <w:rPr>
                <w:color w:val="222222"/>
                <w:sz w:val="18"/>
              </w:rPr>
              <w:t>Vice Chairman, United Entrepreneurs of Qatar, 2015</w:t>
            </w:r>
          </w:p>
        </w:tc>
      </w:tr>
    </w:tbl>
    <w:p w14:paraId="21D856B2" w14:textId="77777777" w:rsidR="00764C06" w:rsidRDefault="00764C06">
      <w:pPr>
        <w:spacing w:after="40"/>
      </w:pPr>
    </w:p>
    <w:p w14:paraId="0382B48C" w14:textId="77777777" w:rsidR="00764C06" w:rsidRDefault="00000000">
      <w:pPr>
        <w:pBdr>
          <w:bottom w:val="single" w:sz="12" w:space="3" w:color="C6A15B"/>
        </w:pBdr>
        <w:spacing w:after="140"/>
      </w:pPr>
      <w:r>
        <w:rPr>
          <w:b/>
          <w:color w:val="222222"/>
          <w:sz w:val="32"/>
        </w:rPr>
        <w:t>COMMUNITY IMPACT AREAS</w:t>
      </w:r>
    </w:p>
    <w:tbl>
      <w:tblPr>
        <w:tblW w:w="0" w:type="auto"/>
        <w:jc w:val="center"/>
        <w:tblBorders>
          <w:top w:val="single" w:sz="6" w:space="0" w:color="D9D1C3"/>
          <w:left w:val="single" w:sz="6" w:space="0" w:color="D9D1C3"/>
          <w:bottom w:val="single" w:sz="6" w:space="0" w:color="D9D1C3"/>
          <w:right w:val="single" w:sz="6" w:space="0" w:color="D9D1C3"/>
          <w:insideH w:val="single" w:sz="6" w:space="0" w:color="D9D1C3"/>
          <w:insideV w:val="single" w:sz="6" w:space="0" w:color="D9D1C3"/>
        </w:tblBorders>
        <w:tblLayout w:type="fixed"/>
        <w:tblLook w:val="04A0" w:firstRow="1" w:lastRow="0" w:firstColumn="1" w:lastColumn="0" w:noHBand="0" w:noVBand="1"/>
      </w:tblPr>
      <w:tblGrid>
        <w:gridCol w:w="5046"/>
        <w:gridCol w:w="5046"/>
      </w:tblGrid>
      <w:tr w:rsidR="00764C06" w14:paraId="323436CD" w14:textId="77777777">
        <w:trPr>
          <w:cantSplit/>
          <w:jc w:val="center"/>
        </w:trPr>
        <w:tc>
          <w:tcPr>
            <w:tcW w:w="5046" w:type="dxa"/>
            <w:shd w:val="clear" w:color="auto" w:fill="FAF8F4"/>
            <w:tcMar>
              <w:top w:w="140" w:type="dxa"/>
              <w:left w:w="150" w:type="dxa"/>
              <w:bottom w:w="140" w:type="dxa"/>
              <w:right w:w="150" w:type="dxa"/>
            </w:tcMar>
          </w:tcPr>
          <w:p w14:paraId="48551615" w14:textId="77777777" w:rsidR="00764C06" w:rsidRDefault="00764C06"/>
          <w:p w14:paraId="033CF874" w14:textId="77777777" w:rsidR="00764C06" w:rsidRDefault="00000000">
            <w:pPr>
              <w:spacing w:after="80"/>
            </w:pPr>
            <w:r>
              <w:rPr>
                <w:b/>
                <w:color w:val="C6A15B"/>
                <w:sz w:val="18"/>
              </w:rPr>
              <w:t>ENTREPRENEURSHIP &amp; INVESTMENT</w:t>
            </w:r>
          </w:p>
          <w:p w14:paraId="55141EEE" w14:textId="77777777" w:rsidR="00764C06" w:rsidRDefault="00000000">
            <w:pPr>
              <w:spacing w:after="0"/>
            </w:pPr>
            <w:r>
              <w:rPr>
                <w:color w:val="222222"/>
                <w:sz w:val="18"/>
              </w:rPr>
              <w:t>Promotes business education, investment awareness, SME development, and sustainable income opportunities for Overseas Filipinos.</w:t>
            </w:r>
          </w:p>
        </w:tc>
        <w:tc>
          <w:tcPr>
            <w:tcW w:w="5046" w:type="dxa"/>
            <w:shd w:val="clear" w:color="auto" w:fill="F4EFE7"/>
            <w:tcMar>
              <w:top w:w="140" w:type="dxa"/>
              <w:left w:w="150" w:type="dxa"/>
              <w:bottom w:w="140" w:type="dxa"/>
              <w:right w:w="150" w:type="dxa"/>
            </w:tcMar>
          </w:tcPr>
          <w:p w14:paraId="7FF3716B" w14:textId="77777777" w:rsidR="00764C06" w:rsidRDefault="00764C06"/>
          <w:p w14:paraId="3953085D" w14:textId="77777777" w:rsidR="00764C06" w:rsidRDefault="00000000">
            <w:pPr>
              <w:spacing w:after="80"/>
            </w:pPr>
            <w:r>
              <w:rPr>
                <w:b/>
                <w:color w:val="C6A15B"/>
                <w:sz w:val="18"/>
              </w:rPr>
              <w:t>FINANCIAL LITERACY</w:t>
            </w:r>
          </w:p>
          <w:p w14:paraId="4174A03E" w14:textId="77777777" w:rsidR="00764C06" w:rsidRDefault="00000000">
            <w:pPr>
              <w:spacing w:after="0"/>
            </w:pPr>
            <w:r>
              <w:rPr>
                <w:color w:val="222222"/>
                <w:sz w:val="18"/>
              </w:rPr>
              <w:t>Supports practical learning on responsible financial decisions, planning, saving, investment, and long-term family security.</w:t>
            </w:r>
          </w:p>
        </w:tc>
      </w:tr>
      <w:tr w:rsidR="00764C06" w14:paraId="1ABD38F5" w14:textId="77777777">
        <w:trPr>
          <w:cantSplit/>
          <w:jc w:val="center"/>
        </w:trPr>
        <w:tc>
          <w:tcPr>
            <w:tcW w:w="5046" w:type="dxa"/>
            <w:shd w:val="clear" w:color="auto" w:fill="F4EFE7"/>
            <w:tcMar>
              <w:top w:w="140" w:type="dxa"/>
              <w:left w:w="150" w:type="dxa"/>
              <w:bottom w:w="140" w:type="dxa"/>
              <w:right w:w="150" w:type="dxa"/>
            </w:tcMar>
          </w:tcPr>
          <w:p w14:paraId="18272CDE" w14:textId="77777777" w:rsidR="00764C06" w:rsidRDefault="00764C06"/>
          <w:p w14:paraId="31F104AF" w14:textId="77777777" w:rsidR="00764C06" w:rsidRDefault="00000000">
            <w:pPr>
              <w:spacing w:after="80"/>
            </w:pPr>
            <w:r>
              <w:rPr>
                <w:b/>
                <w:color w:val="C6A15B"/>
                <w:sz w:val="18"/>
              </w:rPr>
              <w:t>WOMEN’S LEADERSHIP</w:t>
            </w:r>
          </w:p>
          <w:p w14:paraId="064D84B8" w14:textId="77777777" w:rsidR="00764C06" w:rsidRDefault="00000000">
            <w:pPr>
              <w:spacing w:after="0"/>
            </w:pPr>
            <w:r>
              <w:rPr>
                <w:color w:val="222222"/>
                <w:sz w:val="18"/>
              </w:rPr>
              <w:t>Encourages women to lead with confidence, build enterprises, strengthen professional capability, and participate in community decision-making.</w:t>
            </w:r>
          </w:p>
        </w:tc>
        <w:tc>
          <w:tcPr>
            <w:tcW w:w="5046" w:type="dxa"/>
            <w:shd w:val="clear" w:color="auto" w:fill="FAF8F4"/>
            <w:tcMar>
              <w:top w:w="140" w:type="dxa"/>
              <w:left w:w="150" w:type="dxa"/>
              <w:bottom w:w="140" w:type="dxa"/>
              <w:right w:w="150" w:type="dxa"/>
            </w:tcMar>
          </w:tcPr>
          <w:p w14:paraId="66E943D5" w14:textId="77777777" w:rsidR="00764C06" w:rsidRDefault="00764C06"/>
          <w:p w14:paraId="1DDC3D0A" w14:textId="77777777" w:rsidR="00764C06" w:rsidRDefault="00000000">
            <w:pPr>
              <w:spacing w:after="80"/>
            </w:pPr>
            <w:r>
              <w:rPr>
                <w:b/>
                <w:color w:val="C6A15B"/>
                <w:sz w:val="18"/>
              </w:rPr>
              <w:t>EDUCATION &amp; PROFESSIONAL DEVELOPMENT</w:t>
            </w:r>
          </w:p>
          <w:p w14:paraId="251E695F" w14:textId="7130DBBF" w:rsidR="00764C06" w:rsidRDefault="00000000">
            <w:pPr>
              <w:spacing w:after="0"/>
            </w:pPr>
            <w:r>
              <w:rPr>
                <w:color w:val="222222"/>
                <w:sz w:val="18"/>
              </w:rPr>
              <w:t xml:space="preserve">Advocates </w:t>
            </w:r>
            <w:r w:rsidR="00AE1A1B">
              <w:rPr>
                <w:color w:val="222222"/>
                <w:sz w:val="18"/>
              </w:rPr>
              <w:t xml:space="preserve">for </w:t>
            </w:r>
            <w:r>
              <w:rPr>
                <w:color w:val="222222"/>
                <w:sz w:val="18"/>
              </w:rPr>
              <w:t>lifelong learning, leadership formation, digital capability, AI literacy, and access to relevant training.</w:t>
            </w:r>
          </w:p>
        </w:tc>
      </w:tr>
      <w:tr w:rsidR="00764C06" w14:paraId="14179E25" w14:textId="77777777">
        <w:trPr>
          <w:cantSplit/>
          <w:jc w:val="center"/>
        </w:trPr>
        <w:tc>
          <w:tcPr>
            <w:tcW w:w="5046" w:type="dxa"/>
            <w:shd w:val="clear" w:color="auto" w:fill="FAF8F4"/>
            <w:tcMar>
              <w:top w:w="140" w:type="dxa"/>
              <w:left w:w="150" w:type="dxa"/>
              <w:bottom w:w="140" w:type="dxa"/>
              <w:right w:w="150" w:type="dxa"/>
            </w:tcMar>
          </w:tcPr>
          <w:p w14:paraId="683EC181" w14:textId="77777777" w:rsidR="00764C06" w:rsidRDefault="00764C06"/>
          <w:p w14:paraId="4A925C09" w14:textId="77777777" w:rsidR="00764C06" w:rsidRDefault="00000000">
            <w:pPr>
              <w:spacing w:after="80"/>
            </w:pPr>
            <w:r>
              <w:rPr>
                <w:b/>
                <w:color w:val="C6A15B"/>
                <w:sz w:val="18"/>
              </w:rPr>
              <w:t>FILIPINO HERITAGE &amp; CIVIC RESPONSIBILITY</w:t>
            </w:r>
          </w:p>
          <w:p w14:paraId="6BE1ADDE" w14:textId="77777777" w:rsidR="00764C06" w:rsidRDefault="00000000">
            <w:pPr>
              <w:spacing w:after="0"/>
            </w:pPr>
            <w:r>
              <w:rPr>
                <w:color w:val="222222"/>
                <w:sz w:val="18"/>
              </w:rPr>
              <w:t>Promotes cultural pride, values-based service, and initiatives inspired by Filipino identity and the ideals of Dr. Jose Rizal.</w:t>
            </w:r>
          </w:p>
        </w:tc>
        <w:tc>
          <w:tcPr>
            <w:tcW w:w="5046" w:type="dxa"/>
            <w:shd w:val="clear" w:color="auto" w:fill="F4EFE7"/>
            <w:tcMar>
              <w:top w:w="140" w:type="dxa"/>
              <w:left w:w="150" w:type="dxa"/>
              <w:bottom w:w="140" w:type="dxa"/>
              <w:right w:w="150" w:type="dxa"/>
            </w:tcMar>
          </w:tcPr>
          <w:p w14:paraId="4BD80D5E" w14:textId="77777777" w:rsidR="00764C06" w:rsidRDefault="00764C06"/>
          <w:p w14:paraId="3A85A265" w14:textId="77777777" w:rsidR="00764C06" w:rsidRDefault="00000000">
            <w:pPr>
              <w:spacing w:after="80"/>
            </w:pPr>
            <w:r>
              <w:rPr>
                <w:b/>
                <w:color w:val="C6A15B"/>
                <w:sz w:val="18"/>
              </w:rPr>
              <w:t>WELLNESS &amp; COMMUNITY CARE</w:t>
            </w:r>
          </w:p>
          <w:p w14:paraId="33B3CEF7" w14:textId="77777777" w:rsidR="00764C06" w:rsidRDefault="00000000">
            <w:pPr>
              <w:spacing w:after="0"/>
            </w:pPr>
            <w:r>
              <w:rPr>
                <w:color w:val="222222"/>
                <w:sz w:val="18"/>
              </w:rPr>
              <w:t>Supports charitable programs, sports and wellness activities, outreach, mentoring, and initiatives that strengthen belonging and mutual support.</w:t>
            </w:r>
          </w:p>
        </w:tc>
      </w:tr>
    </w:tbl>
    <w:p w14:paraId="691A9EB2" w14:textId="77777777" w:rsidR="00764C06" w:rsidRDefault="00000000">
      <w:pPr>
        <w:pBdr>
          <w:bottom w:val="single" w:sz="12" w:space="3" w:color="C6A15B"/>
        </w:pBdr>
        <w:spacing w:after="140"/>
      </w:pPr>
      <w:r>
        <w:rPr>
          <w:b/>
          <w:color w:val="222222"/>
          <w:sz w:val="32"/>
        </w:rPr>
        <w:t>ALSE OF LIFE AND VALUES-BASED LEADERSHIP</w:t>
      </w:r>
    </w:p>
    <w:p w14:paraId="3D4707C7" w14:textId="77777777" w:rsidR="00764C06" w:rsidRDefault="00000000">
      <w:pPr>
        <w:spacing w:after="160" w:line="269" w:lineRule="auto"/>
      </w:pPr>
      <w:r>
        <w:rPr>
          <w:color w:val="222222"/>
          <w:sz w:val="20"/>
        </w:rPr>
        <w:t>Layla’s participation in ALSE of Life and Ignatian Leadership Formation strengthened her commitment to discernment, service, ethical decision-making, and leadership for the common good. In her ALSE of Life alumni roles, she supports regional coordination, alumni engagement, leadership formation, and community initiatives that connect personal achievement with social responsibility.</w:t>
      </w:r>
    </w:p>
    <w:p w14:paraId="69023375" w14:textId="77777777" w:rsidR="00764C06" w:rsidRDefault="00000000">
      <w:pPr>
        <w:spacing w:after="0" w:line="269" w:lineRule="auto"/>
      </w:pPr>
      <w:r>
        <w:rPr>
          <w:color w:val="222222"/>
          <w:sz w:val="20"/>
        </w:rPr>
        <w:t>Her community work is guided by the belief that Overseas Filipinos are not only workers and providers, but also investors, entrepreneurs, mentors, educators, cultural ambassadors, and leaders capable of shaping stronger communities at home and abroad.</w:t>
      </w:r>
    </w:p>
    <w:p w14:paraId="147D0B5D" w14:textId="77777777" w:rsidR="00764C06" w:rsidRDefault="00000000">
      <w:r>
        <w:br w:type="page"/>
      </w:r>
    </w:p>
    <w:p w14:paraId="1C29ABEE" w14:textId="77777777" w:rsidR="00764C06" w:rsidRDefault="00000000">
      <w:pPr>
        <w:pBdr>
          <w:bottom w:val="single" w:sz="12" w:space="3" w:color="C6A15B"/>
        </w:pBdr>
        <w:spacing w:after="140"/>
      </w:pPr>
      <w:r>
        <w:rPr>
          <w:b/>
          <w:color w:val="222222"/>
          <w:sz w:val="32"/>
        </w:rPr>
        <w:lastRenderedPageBreak/>
        <w:t>EDUCATION, PROFESSIONAL DEVELOPMENT &amp; CAPABILITIES</w:t>
      </w:r>
    </w:p>
    <w:p w14:paraId="05B58555" w14:textId="77777777" w:rsidR="00764C06" w:rsidRDefault="00000000">
      <w:pPr>
        <w:spacing w:after="200"/>
      </w:pPr>
      <w:r>
        <w:rPr>
          <w:color w:val="5E5E5E"/>
          <w:sz w:val="18"/>
        </w:rPr>
        <w:t>A multidisciplinary learning path supporting business, leadership, technology, and community impact</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819"/>
        <w:gridCol w:w="4706"/>
      </w:tblGrid>
      <w:tr w:rsidR="00764C06" w14:paraId="3B3E25BC" w14:textId="77777777">
        <w:trPr>
          <w:cantSplit/>
          <w:jc w:val="center"/>
        </w:trPr>
        <w:tc>
          <w:tcPr>
            <w:tcW w:w="4819" w:type="dxa"/>
            <w:shd w:val="clear" w:color="auto" w:fill="FAF8F4"/>
            <w:tcMar>
              <w:top w:w="110" w:type="dxa"/>
              <w:left w:w="150" w:type="dxa"/>
              <w:bottom w:w="110" w:type="dxa"/>
              <w:right w:w="150" w:type="dxa"/>
            </w:tcMar>
          </w:tcPr>
          <w:p w14:paraId="1FC8C661" w14:textId="77777777" w:rsidR="00764C06" w:rsidRDefault="00764C06"/>
          <w:p w14:paraId="746F2910" w14:textId="77777777" w:rsidR="00764C06" w:rsidRDefault="00000000">
            <w:pPr>
              <w:spacing w:after="140"/>
            </w:pPr>
            <w:r>
              <w:rPr>
                <w:b/>
                <w:color w:val="C6A15B"/>
                <w:sz w:val="20"/>
              </w:rPr>
              <w:t>ACADEMIC QUALIFICATIONS</w:t>
            </w:r>
          </w:p>
          <w:p w14:paraId="678742FF" w14:textId="77777777" w:rsidR="00764C06" w:rsidRDefault="00000000">
            <w:pPr>
              <w:pStyle w:val="ListBullet"/>
              <w:spacing w:after="60" w:line="252" w:lineRule="auto"/>
              <w:ind w:left="255" w:hanging="142"/>
            </w:pPr>
            <w:r>
              <w:rPr>
                <w:color w:val="222222"/>
                <w:sz w:val="17"/>
              </w:rPr>
              <w:t>Master of Business Administration in Strategic Management and AI Data Science — Ongoing</w:t>
            </w:r>
          </w:p>
          <w:p w14:paraId="4B2217F6" w14:textId="77777777" w:rsidR="00764C06" w:rsidRDefault="00000000">
            <w:pPr>
              <w:pStyle w:val="ListBullet"/>
              <w:spacing w:after="60" w:line="252" w:lineRule="auto"/>
              <w:ind w:left="255" w:hanging="142"/>
            </w:pPr>
            <w:r>
              <w:rPr>
                <w:color w:val="222222"/>
                <w:sz w:val="17"/>
              </w:rPr>
              <w:t>Master of Business Administration in Computer Education — Ongoing</w:t>
            </w:r>
          </w:p>
          <w:p w14:paraId="75FE24B6" w14:textId="77777777" w:rsidR="00764C06" w:rsidRDefault="00000000">
            <w:pPr>
              <w:pStyle w:val="ListBullet"/>
              <w:spacing w:after="60" w:line="252" w:lineRule="auto"/>
              <w:ind w:left="255" w:hanging="142"/>
            </w:pPr>
            <w:r>
              <w:rPr>
                <w:color w:val="222222"/>
                <w:sz w:val="17"/>
              </w:rPr>
              <w:t>Bachelor of Science in Business Administration, Major in Marketing Management — Graduate, Philippine Christian University</w:t>
            </w:r>
          </w:p>
          <w:p w14:paraId="31D34CFC" w14:textId="287D7C51" w:rsidR="00764C06" w:rsidRDefault="00000000">
            <w:pPr>
              <w:pStyle w:val="ListBullet"/>
              <w:spacing w:after="60" w:line="252" w:lineRule="auto"/>
              <w:ind w:left="255" w:hanging="142"/>
            </w:pPr>
            <w:r>
              <w:rPr>
                <w:color w:val="222222"/>
                <w:sz w:val="17"/>
              </w:rPr>
              <w:t xml:space="preserve">Registered Financial Planner Program </w:t>
            </w:r>
          </w:p>
        </w:tc>
        <w:tc>
          <w:tcPr>
            <w:tcW w:w="4706" w:type="dxa"/>
            <w:shd w:val="clear" w:color="auto" w:fill="F4EFE7"/>
            <w:tcMar>
              <w:top w:w="110" w:type="dxa"/>
              <w:left w:w="150" w:type="dxa"/>
              <w:bottom w:w="110" w:type="dxa"/>
              <w:right w:w="150" w:type="dxa"/>
            </w:tcMar>
          </w:tcPr>
          <w:p w14:paraId="123D248F" w14:textId="77777777" w:rsidR="00764C06" w:rsidRDefault="00764C06"/>
          <w:p w14:paraId="4EB04097" w14:textId="77777777" w:rsidR="00764C06" w:rsidRDefault="00000000">
            <w:pPr>
              <w:spacing w:after="140"/>
            </w:pPr>
            <w:r>
              <w:rPr>
                <w:b/>
                <w:color w:val="C6A15B"/>
                <w:sz w:val="20"/>
              </w:rPr>
              <w:t>LEADERSHIP &amp; PROFESSIONAL FORMATION</w:t>
            </w:r>
          </w:p>
          <w:p w14:paraId="5AAAB500" w14:textId="77777777" w:rsidR="00764C06" w:rsidRDefault="00000000">
            <w:pPr>
              <w:pStyle w:val="ListBullet"/>
              <w:spacing w:after="40" w:line="252" w:lineRule="auto"/>
              <w:ind w:left="255" w:hanging="142"/>
            </w:pPr>
            <w:r>
              <w:rPr>
                <w:color w:val="222222"/>
                <w:sz w:val="17"/>
              </w:rPr>
              <w:t>Ignatian Leadership Formation, 2025</w:t>
            </w:r>
          </w:p>
          <w:p w14:paraId="61EE9A2A" w14:textId="77777777" w:rsidR="00764C06" w:rsidRDefault="00000000">
            <w:pPr>
              <w:pStyle w:val="ListBullet"/>
              <w:spacing w:after="40" w:line="252" w:lineRule="auto"/>
              <w:ind w:left="255" w:hanging="142"/>
            </w:pPr>
            <w:r>
              <w:rPr>
                <w:color w:val="222222"/>
                <w:sz w:val="17"/>
              </w:rPr>
              <w:t>Graduate, ALSE of Life Program, Qatar</w:t>
            </w:r>
          </w:p>
          <w:p w14:paraId="199D1CF2" w14:textId="77777777" w:rsidR="00764C06" w:rsidRDefault="00000000">
            <w:pPr>
              <w:pStyle w:val="ListBullet"/>
              <w:spacing w:after="40" w:line="252" w:lineRule="auto"/>
              <w:ind w:left="255" w:hanging="142"/>
            </w:pPr>
            <w:r>
              <w:rPr>
                <w:color w:val="222222"/>
                <w:sz w:val="17"/>
              </w:rPr>
              <w:t>Certified AI Business Practitioner — Team Academy</w:t>
            </w:r>
          </w:p>
          <w:p w14:paraId="3B6C21AB" w14:textId="77777777" w:rsidR="00764C06" w:rsidRDefault="00000000">
            <w:pPr>
              <w:pStyle w:val="ListBullet"/>
              <w:spacing w:after="40" w:line="252" w:lineRule="auto"/>
              <w:ind w:left="255" w:hanging="142"/>
            </w:pPr>
            <w:r>
              <w:rPr>
                <w:color w:val="222222"/>
                <w:sz w:val="17"/>
              </w:rPr>
              <w:t>International Beauty Academy (Tajmeel, Qatar Foundation), Doha</w:t>
            </w:r>
          </w:p>
          <w:p w14:paraId="3E5467FA" w14:textId="77777777" w:rsidR="00764C06" w:rsidRDefault="00000000">
            <w:pPr>
              <w:pStyle w:val="ListBullet"/>
              <w:spacing w:after="40" w:line="252" w:lineRule="auto"/>
              <w:ind w:left="255" w:hanging="142"/>
            </w:pPr>
            <w:r>
              <w:rPr>
                <w:color w:val="222222"/>
                <w:sz w:val="17"/>
              </w:rPr>
              <w:t>IT and Office Management, Family Computer Center, Doha</w:t>
            </w:r>
          </w:p>
          <w:p w14:paraId="4725A6E7" w14:textId="77777777" w:rsidR="00764C06" w:rsidRDefault="00000000">
            <w:pPr>
              <w:pStyle w:val="ListBullet"/>
              <w:spacing w:after="40" w:line="252" w:lineRule="auto"/>
              <w:ind w:left="255" w:hanging="142"/>
            </w:pPr>
            <w:r>
              <w:rPr>
                <w:color w:val="222222"/>
                <w:sz w:val="17"/>
              </w:rPr>
              <w:t>Culinary Arts, Ramon Magsaysay Vocational School</w:t>
            </w:r>
          </w:p>
          <w:p w14:paraId="0A80D7E5" w14:textId="77777777" w:rsidR="00764C06" w:rsidRDefault="00000000">
            <w:pPr>
              <w:pStyle w:val="ListBullet"/>
              <w:spacing w:after="40" w:line="252" w:lineRule="auto"/>
              <w:ind w:left="255" w:hanging="142"/>
            </w:pPr>
            <w:r>
              <w:rPr>
                <w:color w:val="222222"/>
                <w:sz w:val="17"/>
              </w:rPr>
              <w:t>Islamic Studies, Fanar Islamic Cultural Center</w:t>
            </w:r>
          </w:p>
          <w:p w14:paraId="0BE715DB" w14:textId="77777777" w:rsidR="00764C06" w:rsidRDefault="00000000">
            <w:pPr>
              <w:pStyle w:val="ListBullet"/>
              <w:spacing w:after="40" w:line="252" w:lineRule="auto"/>
              <w:ind w:left="255" w:hanging="142"/>
            </w:pPr>
            <w:r>
              <w:rPr>
                <w:color w:val="222222"/>
                <w:sz w:val="17"/>
              </w:rPr>
              <w:t>Arabic Language, Reading and Writing, Mariam Islamic Center, Doha</w:t>
            </w:r>
          </w:p>
        </w:tc>
      </w:tr>
    </w:tbl>
    <w:p w14:paraId="5A3A7975" w14:textId="77777777" w:rsidR="00764C06" w:rsidRDefault="00764C06">
      <w:pPr>
        <w:spacing w:after="20"/>
      </w:pPr>
    </w:p>
    <w:p w14:paraId="10526761" w14:textId="77777777" w:rsidR="00764C06" w:rsidRDefault="00000000">
      <w:pPr>
        <w:pBdr>
          <w:bottom w:val="single" w:sz="12" w:space="3" w:color="C6A15B"/>
        </w:pBdr>
        <w:spacing w:after="140"/>
      </w:pPr>
      <w:r>
        <w:rPr>
          <w:b/>
          <w:color w:val="222222"/>
          <w:sz w:val="32"/>
        </w:rPr>
        <w:t>CORE COMPETENCIES</w:t>
      </w:r>
    </w:p>
    <w:tbl>
      <w:tblPr>
        <w:tblW w:w="0" w:type="auto"/>
        <w:jc w:val="center"/>
        <w:tblBorders>
          <w:top w:val="single" w:sz="5" w:space="0" w:color="E2DDD4"/>
          <w:left w:val="single" w:sz="5" w:space="0" w:color="E2DDD4"/>
          <w:bottom w:val="single" w:sz="5" w:space="0" w:color="E2DDD4"/>
          <w:right w:val="single" w:sz="5" w:space="0" w:color="E2DDD4"/>
          <w:insideH w:val="single" w:sz="5" w:space="0" w:color="E2DDD4"/>
          <w:insideV w:val="single" w:sz="5" w:space="0" w:color="E2DDD4"/>
        </w:tblBorders>
        <w:tblLayout w:type="fixed"/>
        <w:tblLook w:val="04A0" w:firstRow="1" w:lastRow="0" w:firstColumn="1" w:lastColumn="0" w:noHBand="0" w:noVBand="1"/>
      </w:tblPr>
      <w:tblGrid>
        <w:gridCol w:w="2523"/>
        <w:gridCol w:w="2523"/>
        <w:gridCol w:w="2523"/>
        <w:gridCol w:w="2523"/>
      </w:tblGrid>
      <w:tr w:rsidR="00764C06" w14:paraId="54E2BEDE" w14:textId="77777777">
        <w:trPr>
          <w:cantSplit/>
          <w:jc w:val="center"/>
        </w:trPr>
        <w:tc>
          <w:tcPr>
            <w:tcW w:w="2523" w:type="dxa"/>
            <w:shd w:val="clear" w:color="auto" w:fill="F4EFE7"/>
            <w:tcMar>
              <w:top w:w="55" w:type="dxa"/>
              <w:left w:w="60" w:type="dxa"/>
              <w:bottom w:w="55" w:type="dxa"/>
              <w:right w:w="60" w:type="dxa"/>
            </w:tcMar>
          </w:tcPr>
          <w:p w14:paraId="4454C0F7" w14:textId="77777777" w:rsidR="00764C06" w:rsidRDefault="00764C06"/>
          <w:p w14:paraId="027B9D93" w14:textId="77777777" w:rsidR="00764C06" w:rsidRDefault="00000000">
            <w:pPr>
              <w:spacing w:after="0"/>
              <w:jc w:val="center"/>
            </w:pPr>
            <w:r>
              <w:rPr>
                <w:b/>
                <w:color w:val="222222"/>
                <w:sz w:val="15"/>
              </w:rPr>
              <w:t>Business Development</w:t>
            </w:r>
          </w:p>
        </w:tc>
        <w:tc>
          <w:tcPr>
            <w:tcW w:w="2523" w:type="dxa"/>
            <w:shd w:val="clear" w:color="auto" w:fill="FAF8F4"/>
            <w:tcMar>
              <w:top w:w="55" w:type="dxa"/>
              <w:left w:w="60" w:type="dxa"/>
              <w:bottom w:w="55" w:type="dxa"/>
              <w:right w:w="60" w:type="dxa"/>
            </w:tcMar>
          </w:tcPr>
          <w:p w14:paraId="5B58BBB6" w14:textId="77777777" w:rsidR="00764C06" w:rsidRDefault="00764C06"/>
          <w:p w14:paraId="76260E82" w14:textId="77777777" w:rsidR="00764C06" w:rsidRDefault="00000000">
            <w:pPr>
              <w:spacing w:after="0"/>
              <w:jc w:val="center"/>
            </w:pPr>
            <w:r>
              <w:rPr>
                <w:b/>
                <w:color w:val="222222"/>
                <w:sz w:val="15"/>
              </w:rPr>
              <w:t>Client Relationship Management</w:t>
            </w:r>
          </w:p>
        </w:tc>
        <w:tc>
          <w:tcPr>
            <w:tcW w:w="2523" w:type="dxa"/>
            <w:shd w:val="clear" w:color="auto" w:fill="F4EFE7"/>
            <w:tcMar>
              <w:top w:w="55" w:type="dxa"/>
              <w:left w:w="60" w:type="dxa"/>
              <w:bottom w:w="55" w:type="dxa"/>
              <w:right w:w="60" w:type="dxa"/>
            </w:tcMar>
          </w:tcPr>
          <w:p w14:paraId="2D077675" w14:textId="77777777" w:rsidR="00764C06" w:rsidRDefault="00764C06"/>
          <w:p w14:paraId="12582945" w14:textId="77777777" w:rsidR="00764C06" w:rsidRDefault="00000000">
            <w:pPr>
              <w:spacing w:after="0"/>
              <w:jc w:val="center"/>
            </w:pPr>
            <w:r>
              <w:rPr>
                <w:b/>
                <w:color w:val="222222"/>
                <w:sz w:val="15"/>
              </w:rPr>
              <w:t>Strategic Planning</w:t>
            </w:r>
          </w:p>
        </w:tc>
        <w:tc>
          <w:tcPr>
            <w:tcW w:w="2523" w:type="dxa"/>
            <w:shd w:val="clear" w:color="auto" w:fill="FAF8F4"/>
            <w:tcMar>
              <w:top w:w="55" w:type="dxa"/>
              <w:left w:w="60" w:type="dxa"/>
              <w:bottom w:w="55" w:type="dxa"/>
              <w:right w:w="60" w:type="dxa"/>
            </w:tcMar>
          </w:tcPr>
          <w:p w14:paraId="5B33E979" w14:textId="77777777" w:rsidR="00764C06" w:rsidRDefault="00764C06"/>
          <w:p w14:paraId="7190A3A4" w14:textId="77777777" w:rsidR="00764C06" w:rsidRDefault="00000000">
            <w:pPr>
              <w:spacing w:after="0"/>
              <w:jc w:val="center"/>
            </w:pPr>
            <w:r>
              <w:rPr>
                <w:b/>
                <w:color w:val="222222"/>
                <w:sz w:val="15"/>
              </w:rPr>
              <w:t>Entrepreneurship &amp; SME Growth</w:t>
            </w:r>
          </w:p>
        </w:tc>
      </w:tr>
      <w:tr w:rsidR="00764C06" w14:paraId="58562FBE" w14:textId="77777777">
        <w:trPr>
          <w:cantSplit/>
          <w:jc w:val="center"/>
        </w:trPr>
        <w:tc>
          <w:tcPr>
            <w:tcW w:w="2523" w:type="dxa"/>
            <w:shd w:val="clear" w:color="auto" w:fill="F4EFE7"/>
            <w:tcMar>
              <w:top w:w="55" w:type="dxa"/>
              <w:left w:w="60" w:type="dxa"/>
              <w:bottom w:w="55" w:type="dxa"/>
              <w:right w:w="60" w:type="dxa"/>
            </w:tcMar>
          </w:tcPr>
          <w:p w14:paraId="19C120E5" w14:textId="77777777" w:rsidR="00764C06" w:rsidRDefault="00764C06"/>
          <w:p w14:paraId="2117A74B" w14:textId="77777777" w:rsidR="00764C06" w:rsidRDefault="00000000">
            <w:pPr>
              <w:spacing w:after="0"/>
              <w:jc w:val="center"/>
            </w:pPr>
            <w:r>
              <w:rPr>
                <w:b/>
                <w:color w:val="222222"/>
                <w:sz w:val="15"/>
              </w:rPr>
              <w:t>Event and Project Management</w:t>
            </w:r>
          </w:p>
        </w:tc>
        <w:tc>
          <w:tcPr>
            <w:tcW w:w="2523" w:type="dxa"/>
            <w:shd w:val="clear" w:color="auto" w:fill="FAF8F4"/>
            <w:tcMar>
              <w:top w:w="55" w:type="dxa"/>
              <w:left w:w="60" w:type="dxa"/>
              <w:bottom w:w="55" w:type="dxa"/>
              <w:right w:w="60" w:type="dxa"/>
            </w:tcMar>
          </w:tcPr>
          <w:p w14:paraId="2379A145" w14:textId="77777777" w:rsidR="00764C06" w:rsidRDefault="00764C06"/>
          <w:p w14:paraId="0C2C9050" w14:textId="77777777" w:rsidR="00764C06" w:rsidRDefault="00000000">
            <w:pPr>
              <w:spacing w:after="0"/>
              <w:jc w:val="center"/>
            </w:pPr>
            <w:r>
              <w:rPr>
                <w:b/>
                <w:color w:val="222222"/>
                <w:sz w:val="15"/>
              </w:rPr>
              <w:t>Beauty and Wellness Operations</w:t>
            </w:r>
          </w:p>
        </w:tc>
        <w:tc>
          <w:tcPr>
            <w:tcW w:w="2523" w:type="dxa"/>
            <w:shd w:val="clear" w:color="auto" w:fill="F4EFE7"/>
            <w:tcMar>
              <w:top w:w="55" w:type="dxa"/>
              <w:left w:w="60" w:type="dxa"/>
              <w:bottom w:w="55" w:type="dxa"/>
              <w:right w:w="60" w:type="dxa"/>
            </w:tcMar>
          </w:tcPr>
          <w:p w14:paraId="24A9020A" w14:textId="77777777" w:rsidR="00764C06" w:rsidRDefault="00764C06"/>
          <w:p w14:paraId="02BFFD39" w14:textId="77777777" w:rsidR="00764C06" w:rsidRDefault="00000000">
            <w:pPr>
              <w:spacing w:after="0"/>
              <w:jc w:val="center"/>
            </w:pPr>
            <w:r>
              <w:rPr>
                <w:b/>
                <w:color w:val="222222"/>
                <w:sz w:val="15"/>
              </w:rPr>
              <w:t>Marketing and Brand Positioning</w:t>
            </w:r>
          </w:p>
        </w:tc>
        <w:tc>
          <w:tcPr>
            <w:tcW w:w="2523" w:type="dxa"/>
            <w:shd w:val="clear" w:color="auto" w:fill="FAF8F4"/>
            <w:tcMar>
              <w:top w:w="55" w:type="dxa"/>
              <w:left w:w="60" w:type="dxa"/>
              <w:bottom w:w="55" w:type="dxa"/>
              <w:right w:w="60" w:type="dxa"/>
            </w:tcMar>
          </w:tcPr>
          <w:p w14:paraId="1A62210B" w14:textId="77777777" w:rsidR="00764C06" w:rsidRDefault="00764C06"/>
          <w:p w14:paraId="419A525A" w14:textId="77777777" w:rsidR="00764C06" w:rsidRDefault="00000000">
            <w:pPr>
              <w:spacing w:after="0"/>
              <w:jc w:val="center"/>
            </w:pPr>
            <w:r>
              <w:rPr>
                <w:b/>
                <w:color w:val="222222"/>
                <w:sz w:val="15"/>
              </w:rPr>
              <w:t>Stakeholder Engagement</w:t>
            </w:r>
          </w:p>
        </w:tc>
      </w:tr>
      <w:tr w:rsidR="00764C06" w14:paraId="306E93F3" w14:textId="77777777">
        <w:trPr>
          <w:cantSplit/>
          <w:jc w:val="center"/>
        </w:trPr>
        <w:tc>
          <w:tcPr>
            <w:tcW w:w="2523" w:type="dxa"/>
            <w:shd w:val="clear" w:color="auto" w:fill="F4EFE7"/>
            <w:tcMar>
              <w:top w:w="55" w:type="dxa"/>
              <w:left w:w="60" w:type="dxa"/>
              <w:bottom w:w="55" w:type="dxa"/>
              <w:right w:w="60" w:type="dxa"/>
            </w:tcMar>
          </w:tcPr>
          <w:p w14:paraId="7D727F2F" w14:textId="77777777" w:rsidR="00764C06" w:rsidRDefault="00764C06"/>
          <w:p w14:paraId="2C86353F" w14:textId="77777777" w:rsidR="00764C06" w:rsidRDefault="00000000">
            <w:pPr>
              <w:spacing w:after="0"/>
              <w:jc w:val="center"/>
            </w:pPr>
            <w:r>
              <w:rPr>
                <w:b/>
                <w:color w:val="222222"/>
                <w:sz w:val="15"/>
              </w:rPr>
              <w:t>Training and Professional Development</w:t>
            </w:r>
          </w:p>
        </w:tc>
        <w:tc>
          <w:tcPr>
            <w:tcW w:w="2523" w:type="dxa"/>
            <w:shd w:val="clear" w:color="auto" w:fill="FAF8F4"/>
            <w:tcMar>
              <w:top w:w="55" w:type="dxa"/>
              <w:left w:w="60" w:type="dxa"/>
              <w:bottom w:w="55" w:type="dxa"/>
              <w:right w:w="60" w:type="dxa"/>
            </w:tcMar>
          </w:tcPr>
          <w:p w14:paraId="33B57F70" w14:textId="77777777" w:rsidR="00764C06" w:rsidRDefault="00764C06"/>
          <w:p w14:paraId="54E6C573" w14:textId="77777777" w:rsidR="00764C06" w:rsidRDefault="00000000">
            <w:pPr>
              <w:spacing w:after="0"/>
              <w:jc w:val="center"/>
            </w:pPr>
            <w:r>
              <w:rPr>
                <w:b/>
                <w:color w:val="222222"/>
                <w:sz w:val="15"/>
              </w:rPr>
              <w:t>Leadership and Team Development</w:t>
            </w:r>
          </w:p>
        </w:tc>
        <w:tc>
          <w:tcPr>
            <w:tcW w:w="2523" w:type="dxa"/>
            <w:shd w:val="clear" w:color="auto" w:fill="F4EFE7"/>
            <w:tcMar>
              <w:top w:w="55" w:type="dxa"/>
              <w:left w:w="60" w:type="dxa"/>
              <w:bottom w:w="55" w:type="dxa"/>
              <w:right w:w="60" w:type="dxa"/>
            </w:tcMar>
          </w:tcPr>
          <w:p w14:paraId="3431BDD8" w14:textId="77777777" w:rsidR="00764C06" w:rsidRDefault="00764C06"/>
          <w:p w14:paraId="734CE4FA" w14:textId="77777777" w:rsidR="00764C06" w:rsidRDefault="00000000">
            <w:pPr>
              <w:spacing w:after="0"/>
              <w:jc w:val="center"/>
            </w:pPr>
            <w:r>
              <w:rPr>
                <w:b/>
                <w:color w:val="222222"/>
                <w:sz w:val="15"/>
              </w:rPr>
              <w:t>Community Mobilization</w:t>
            </w:r>
          </w:p>
        </w:tc>
        <w:tc>
          <w:tcPr>
            <w:tcW w:w="2523" w:type="dxa"/>
            <w:shd w:val="clear" w:color="auto" w:fill="FAF8F4"/>
            <w:tcMar>
              <w:top w:w="55" w:type="dxa"/>
              <w:left w:w="60" w:type="dxa"/>
              <w:bottom w:w="55" w:type="dxa"/>
              <w:right w:w="60" w:type="dxa"/>
            </w:tcMar>
          </w:tcPr>
          <w:p w14:paraId="67F93F08" w14:textId="77777777" w:rsidR="00764C06" w:rsidRDefault="00764C06"/>
          <w:p w14:paraId="5FF40B9E" w14:textId="77777777" w:rsidR="00764C06" w:rsidRDefault="00000000">
            <w:pPr>
              <w:spacing w:after="0"/>
              <w:jc w:val="center"/>
            </w:pPr>
            <w:r>
              <w:rPr>
                <w:b/>
                <w:color w:val="222222"/>
                <w:sz w:val="15"/>
              </w:rPr>
              <w:t>Public Speaking and Facilitation</w:t>
            </w:r>
          </w:p>
        </w:tc>
      </w:tr>
      <w:tr w:rsidR="00764C06" w14:paraId="2DD64267" w14:textId="77777777">
        <w:trPr>
          <w:cantSplit/>
          <w:jc w:val="center"/>
        </w:trPr>
        <w:tc>
          <w:tcPr>
            <w:tcW w:w="2523" w:type="dxa"/>
            <w:shd w:val="clear" w:color="auto" w:fill="F4EFE7"/>
            <w:tcMar>
              <w:top w:w="55" w:type="dxa"/>
              <w:left w:w="60" w:type="dxa"/>
              <w:bottom w:w="55" w:type="dxa"/>
              <w:right w:w="60" w:type="dxa"/>
            </w:tcMar>
          </w:tcPr>
          <w:p w14:paraId="1D2EAC2B" w14:textId="77777777" w:rsidR="00764C06" w:rsidRDefault="00764C06"/>
          <w:p w14:paraId="228FADC3" w14:textId="77777777" w:rsidR="00764C06" w:rsidRDefault="00000000">
            <w:pPr>
              <w:spacing w:after="0"/>
              <w:jc w:val="center"/>
            </w:pPr>
            <w:r>
              <w:rPr>
                <w:b/>
                <w:color w:val="222222"/>
                <w:sz w:val="15"/>
              </w:rPr>
              <w:t>Cross-Cultural Communication</w:t>
            </w:r>
          </w:p>
        </w:tc>
        <w:tc>
          <w:tcPr>
            <w:tcW w:w="2523" w:type="dxa"/>
            <w:shd w:val="clear" w:color="auto" w:fill="FAF8F4"/>
            <w:tcMar>
              <w:top w:w="55" w:type="dxa"/>
              <w:left w:w="60" w:type="dxa"/>
              <w:bottom w:w="55" w:type="dxa"/>
              <w:right w:w="60" w:type="dxa"/>
            </w:tcMar>
          </w:tcPr>
          <w:p w14:paraId="7D09D7E5" w14:textId="77777777" w:rsidR="00764C06" w:rsidRDefault="00764C06"/>
          <w:p w14:paraId="7DAC6605" w14:textId="77777777" w:rsidR="00764C06" w:rsidRDefault="00000000">
            <w:pPr>
              <w:spacing w:after="0"/>
              <w:jc w:val="center"/>
            </w:pPr>
            <w:r>
              <w:rPr>
                <w:b/>
                <w:color w:val="222222"/>
                <w:sz w:val="15"/>
              </w:rPr>
              <w:t>Financial Literacy Advocacy</w:t>
            </w:r>
          </w:p>
        </w:tc>
        <w:tc>
          <w:tcPr>
            <w:tcW w:w="2523" w:type="dxa"/>
            <w:shd w:val="clear" w:color="auto" w:fill="F4EFE7"/>
            <w:tcMar>
              <w:top w:w="55" w:type="dxa"/>
              <w:left w:w="60" w:type="dxa"/>
              <w:bottom w:w="55" w:type="dxa"/>
              <w:right w:w="60" w:type="dxa"/>
            </w:tcMar>
          </w:tcPr>
          <w:p w14:paraId="59D2DB81" w14:textId="77777777" w:rsidR="00764C06" w:rsidRDefault="00764C06"/>
          <w:p w14:paraId="093BD04A" w14:textId="77777777" w:rsidR="00764C06" w:rsidRDefault="00000000">
            <w:pPr>
              <w:spacing w:after="0"/>
              <w:jc w:val="center"/>
            </w:pPr>
            <w:r>
              <w:rPr>
                <w:b/>
                <w:color w:val="222222"/>
                <w:sz w:val="15"/>
              </w:rPr>
              <w:t>AI-Enabled Productivity</w:t>
            </w:r>
          </w:p>
        </w:tc>
        <w:tc>
          <w:tcPr>
            <w:tcW w:w="2523" w:type="dxa"/>
            <w:shd w:val="clear" w:color="auto" w:fill="FAF8F4"/>
            <w:tcMar>
              <w:top w:w="55" w:type="dxa"/>
              <w:left w:w="60" w:type="dxa"/>
              <w:bottom w:w="55" w:type="dxa"/>
              <w:right w:w="60" w:type="dxa"/>
            </w:tcMar>
          </w:tcPr>
          <w:p w14:paraId="56B253FD" w14:textId="77777777" w:rsidR="00764C06" w:rsidRDefault="00764C06"/>
          <w:p w14:paraId="124CF817" w14:textId="77777777" w:rsidR="00764C06" w:rsidRDefault="00000000">
            <w:pPr>
              <w:spacing w:after="0"/>
              <w:jc w:val="center"/>
            </w:pPr>
            <w:r>
              <w:rPr>
                <w:b/>
                <w:color w:val="222222"/>
                <w:sz w:val="15"/>
              </w:rPr>
              <w:t>Responsible Innovation</w:t>
            </w:r>
          </w:p>
        </w:tc>
      </w:tr>
    </w:tbl>
    <w:p w14:paraId="0FBE3E2A" w14:textId="77777777" w:rsidR="00764C06" w:rsidRDefault="00000000">
      <w:pPr>
        <w:pBdr>
          <w:bottom w:val="single" w:sz="12" w:space="3" w:color="C6A15B"/>
        </w:pBdr>
        <w:spacing w:after="140"/>
      </w:pPr>
      <w:r>
        <w:rPr>
          <w:b/>
          <w:color w:val="222222"/>
          <w:sz w:val="32"/>
        </w:rPr>
        <w:t>SELECTED AWARDS &amp; RECOGNITIONS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819"/>
        <w:gridCol w:w="4706"/>
      </w:tblGrid>
      <w:tr w:rsidR="00764C06" w14:paraId="2948BB61" w14:textId="77777777">
        <w:trPr>
          <w:cantSplit/>
          <w:jc w:val="center"/>
        </w:trPr>
        <w:tc>
          <w:tcPr>
            <w:tcW w:w="4819" w:type="dxa"/>
            <w:tcMar>
              <w:top w:w="80" w:type="dxa"/>
              <w:left w:w="120" w:type="dxa"/>
              <w:bottom w:w="80" w:type="dxa"/>
              <w:right w:w="120" w:type="dxa"/>
            </w:tcMar>
          </w:tcPr>
          <w:p w14:paraId="10639572" w14:textId="77777777" w:rsidR="00764C06" w:rsidRDefault="00764C06"/>
          <w:p w14:paraId="5768F521" w14:textId="77777777" w:rsidR="00764C06" w:rsidRDefault="00000000">
            <w:pPr>
              <w:pStyle w:val="ListBullet"/>
              <w:spacing w:after="40" w:line="252" w:lineRule="auto"/>
              <w:ind w:left="255" w:hanging="142"/>
            </w:pPr>
            <w:r>
              <w:rPr>
                <w:color w:val="222222"/>
                <w:sz w:val="17"/>
              </w:rPr>
              <w:t>Distinguished Service Award — Knights of Rizal Doha, 2025 and 2026</w:t>
            </w:r>
          </w:p>
          <w:p w14:paraId="7090CE19" w14:textId="77777777" w:rsidR="00764C06" w:rsidRDefault="00000000">
            <w:pPr>
              <w:pStyle w:val="ListBullet"/>
              <w:spacing w:after="40" w:line="252" w:lineRule="auto"/>
              <w:ind w:left="255" w:hanging="142"/>
            </w:pPr>
            <w:r>
              <w:rPr>
                <w:color w:val="222222"/>
                <w:sz w:val="17"/>
              </w:rPr>
              <w:t>Medal of Recognition — Knights of Rizal Doha Chapter, 2025</w:t>
            </w:r>
          </w:p>
          <w:p w14:paraId="7E3F907C" w14:textId="77777777" w:rsidR="00764C06" w:rsidRDefault="00000000">
            <w:pPr>
              <w:pStyle w:val="ListBullet"/>
              <w:spacing w:after="40" w:line="252" w:lineRule="auto"/>
              <w:ind w:left="255" w:hanging="142"/>
            </w:pPr>
            <w:r>
              <w:rPr>
                <w:color w:val="222222"/>
                <w:sz w:val="17"/>
              </w:rPr>
              <w:t>Recognition — Ministry of Culture, Qatar, 2023</w:t>
            </w:r>
          </w:p>
          <w:p w14:paraId="6796EB8B" w14:textId="77777777" w:rsidR="00764C06" w:rsidRDefault="00000000">
            <w:pPr>
              <w:pStyle w:val="ListBullet"/>
              <w:spacing w:after="40" w:line="252" w:lineRule="auto"/>
              <w:ind w:left="255" w:hanging="142"/>
            </w:pPr>
            <w:r>
              <w:rPr>
                <w:color w:val="222222"/>
                <w:sz w:val="17"/>
              </w:rPr>
              <w:t>Recognition — POLO-OWWA, 2021</w:t>
            </w:r>
          </w:p>
        </w:tc>
        <w:tc>
          <w:tcPr>
            <w:tcW w:w="4706" w:type="dxa"/>
            <w:tcMar>
              <w:top w:w="80" w:type="dxa"/>
              <w:left w:w="120" w:type="dxa"/>
              <w:bottom w:w="80" w:type="dxa"/>
              <w:right w:w="120" w:type="dxa"/>
            </w:tcMar>
          </w:tcPr>
          <w:p w14:paraId="23D70F23" w14:textId="77777777" w:rsidR="00764C06" w:rsidRDefault="00764C06"/>
          <w:p w14:paraId="0C6C6AD0" w14:textId="77777777" w:rsidR="00764C06" w:rsidRDefault="00000000">
            <w:pPr>
              <w:pStyle w:val="ListBullet"/>
              <w:spacing w:after="40" w:line="252" w:lineRule="auto"/>
              <w:ind w:left="255" w:hanging="142"/>
            </w:pPr>
            <w:r>
              <w:rPr>
                <w:color w:val="222222"/>
                <w:sz w:val="17"/>
              </w:rPr>
              <w:t>ATIKHA / PinoyWISE Training Program Recognition, 2019</w:t>
            </w:r>
          </w:p>
          <w:p w14:paraId="364A70C6" w14:textId="77777777" w:rsidR="00764C06" w:rsidRDefault="00000000">
            <w:pPr>
              <w:pStyle w:val="ListBullet"/>
              <w:spacing w:after="40" w:line="252" w:lineRule="auto"/>
              <w:ind w:left="255" w:hanging="142"/>
            </w:pPr>
            <w:r>
              <w:rPr>
                <w:color w:val="222222"/>
                <w:sz w:val="17"/>
              </w:rPr>
              <w:t>Philippine Embassy and community lecture initiatives, 2019</w:t>
            </w:r>
          </w:p>
          <w:p w14:paraId="60D53325" w14:textId="77777777" w:rsidR="00764C06" w:rsidRDefault="00000000">
            <w:pPr>
              <w:pStyle w:val="ListBullet"/>
              <w:spacing w:after="40" w:line="252" w:lineRule="auto"/>
              <w:ind w:left="255" w:hanging="142"/>
            </w:pPr>
            <w:r>
              <w:rPr>
                <w:color w:val="222222"/>
                <w:sz w:val="17"/>
              </w:rPr>
              <w:t>ALSE of Life Completion Recognition, 2019</w:t>
            </w:r>
          </w:p>
          <w:p w14:paraId="6E17FCC3" w14:textId="77777777" w:rsidR="00764C06" w:rsidRDefault="00000000">
            <w:pPr>
              <w:pStyle w:val="ListBullet"/>
              <w:spacing w:after="40" w:line="252" w:lineRule="auto"/>
              <w:ind w:left="255" w:hanging="142"/>
            </w:pPr>
            <w:r>
              <w:rPr>
                <w:color w:val="222222"/>
                <w:sz w:val="17"/>
              </w:rPr>
              <w:t>Community workshop and advocacy recognitions, 2018–2019</w:t>
            </w:r>
          </w:p>
        </w:tc>
      </w:tr>
    </w:tbl>
    <w:p w14:paraId="66493980" w14:textId="77777777" w:rsidR="00764C06" w:rsidRDefault="00000000">
      <w:pPr>
        <w:pBdr>
          <w:bottom w:val="single" w:sz="12" w:space="3" w:color="C6A15B"/>
        </w:pBdr>
        <w:spacing w:after="140"/>
      </w:pPr>
      <w:r>
        <w:rPr>
          <w:b/>
          <w:color w:val="222222"/>
          <w:sz w:val="32"/>
        </w:rPr>
        <w:t>PROFESSIONAL PURPOSE &amp; COLLABORATION</w:t>
      </w:r>
    </w:p>
    <w:p w14:paraId="222FC55C" w14:textId="77777777" w:rsidR="00764C06" w:rsidRDefault="00000000">
      <w:pPr>
        <w:spacing w:after="80"/>
      </w:pPr>
      <w:r>
        <w:rPr>
          <w:color w:val="222222"/>
          <w:sz w:val="19"/>
        </w:rPr>
        <w:t>Layla is committed to building credible partnerships that support professional development, entrepreneurship, ethical leadership, service excellence, and future-ready learning. She welcomes opportunities to collaborate with training institutions, corporate organizations, community groups, educators, entrepreneurs, and social-impact partners in Qatar, the Philippines, and the wider international community.</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3175"/>
        <w:gridCol w:w="3175"/>
        <w:gridCol w:w="3175"/>
      </w:tblGrid>
      <w:tr w:rsidR="00764C06" w14:paraId="21A8AA95" w14:textId="77777777">
        <w:trPr>
          <w:cantSplit/>
          <w:jc w:val="center"/>
        </w:trPr>
        <w:tc>
          <w:tcPr>
            <w:tcW w:w="3175" w:type="dxa"/>
            <w:shd w:val="clear" w:color="auto" w:fill="F4EFE7"/>
            <w:tcMar>
              <w:top w:w="90" w:type="dxa"/>
              <w:left w:w="100" w:type="dxa"/>
              <w:bottom w:w="90" w:type="dxa"/>
              <w:right w:w="100" w:type="dxa"/>
            </w:tcMar>
          </w:tcPr>
          <w:p w14:paraId="1DB31671" w14:textId="77777777" w:rsidR="00764C06" w:rsidRDefault="00764C06"/>
          <w:p w14:paraId="7A70B37B" w14:textId="77777777" w:rsidR="00764C06" w:rsidRDefault="00000000">
            <w:pPr>
              <w:spacing w:after="80"/>
              <w:jc w:val="center"/>
            </w:pPr>
            <w:r>
              <w:rPr>
                <w:b/>
                <w:color w:val="C6A15B"/>
                <w:sz w:val="16"/>
              </w:rPr>
              <w:t>LOCATION</w:t>
            </w:r>
          </w:p>
          <w:p w14:paraId="50A26BFF" w14:textId="77777777" w:rsidR="00764C06" w:rsidRDefault="00000000">
            <w:pPr>
              <w:spacing w:after="0"/>
              <w:jc w:val="center"/>
            </w:pPr>
            <w:r>
              <w:rPr>
                <w:b/>
                <w:color w:val="222222"/>
                <w:sz w:val="18"/>
              </w:rPr>
              <w:t>Doha, State of Qatar</w:t>
            </w:r>
          </w:p>
        </w:tc>
        <w:tc>
          <w:tcPr>
            <w:tcW w:w="3175" w:type="dxa"/>
            <w:shd w:val="clear" w:color="auto" w:fill="222222"/>
            <w:tcMar>
              <w:top w:w="90" w:type="dxa"/>
              <w:left w:w="100" w:type="dxa"/>
              <w:bottom w:w="90" w:type="dxa"/>
              <w:right w:w="100" w:type="dxa"/>
            </w:tcMar>
          </w:tcPr>
          <w:p w14:paraId="0215E849" w14:textId="77777777" w:rsidR="00764C06" w:rsidRDefault="00764C06"/>
          <w:p w14:paraId="1D7CF969" w14:textId="77777777" w:rsidR="00764C06" w:rsidRDefault="00000000">
            <w:pPr>
              <w:spacing w:after="80"/>
              <w:jc w:val="center"/>
            </w:pPr>
            <w:r>
              <w:rPr>
                <w:b/>
                <w:color w:val="C6A15B"/>
                <w:sz w:val="16"/>
              </w:rPr>
              <w:t>MOBILE</w:t>
            </w:r>
          </w:p>
          <w:p w14:paraId="5E78F029" w14:textId="77777777" w:rsidR="00764C06" w:rsidRDefault="00000000">
            <w:pPr>
              <w:spacing w:after="0"/>
              <w:jc w:val="center"/>
            </w:pPr>
            <w:r>
              <w:rPr>
                <w:b/>
                <w:color w:val="FFFFFF"/>
                <w:sz w:val="18"/>
              </w:rPr>
              <w:t>+974 6661 1881</w:t>
            </w:r>
          </w:p>
        </w:tc>
        <w:tc>
          <w:tcPr>
            <w:tcW w:w="3175" w:type="dxa"/>
            <w:shd w:val="clear" w:color="auto" w:fill="F4EFE7"/>
            <w:tcMar>
              <w:top w:w="90" w:type="dxa"/>
              <w:left w:w="100" w:type="dxa"/>
              <w:bottom w:w="90" w:type="dxa"/>
              <w:right w:w="100" w:type="dxa"/>
            </w:tcMar>
          </w:tcPr>
          <w:p w14:paraId="60A23C85" w14:textId="77777777" w:rsidR="00764C06" w:rsidRDefault="00764C06"/>
          <w:p w14:paraId="4AF89C2C" w14:textId="77777777" w:rsidR="00764C06" w:rsidRDefault="00000000">
            <w:pPr>
              <w:spacing w:after="80"/>
              <w:jc w:val="center"/>
            </w:pPr>
            <w:r>
              <w:rPr>
                <w:b/>
                <w:color w:val="C6A15B"/>
                <w:sz w:val="16"/>
              </w:rPr>
              <w:t>EMAIL</w:t>
            </w:r>
          </w:p>
          <w:p w14:paraId="3E8C265E" w14:textId="77777777" w:rsidR="00764C06" w:rsidRDefault="00000000">
            <w:pPr>
              <w:spacing w:after="0"/>
              <w:jc w:val="center"/>
            </w:pPr>
            <w:r>
              <w:rPr>
                <w:b/>
                <w:color w:val="222222"/>
                <w:sz w:val="18"/>
              </w:rPr>
              <w:t>estrellaorzal@gmail.com</w:t>
            </w:r>
          </w:p>
        </w:tc>
      </w:tr>
    </w:tbl>
    <w:p w14:paraId="5EA4E613" w14:textId="77777777" w:rsidR="00D14D88" w:rsidRDefault="00D14D88"/>
    <w:sectPr w:rsidR="00D14D88" w:rsidSect="00034616">
      <w:headerReference w:type="default" r:id="rId9"/>
      <w:footerReference w:type="default" r:id="rId10"/>
      <w:pgSz w:w="11906" w:h="16838"/>
      <w:pgMar w:top="850" w:right="907" w:bottom="794" w:left="907" w:header="283"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A950" w14:textId="77777777" w:rsidR="008E2385" w:rsidRDefault="008E2385">
      <w:pPr>
        <w:spacing w:after="0" w:line="240" w:lineRule="auto"/>
      </w:pPr>
      <w:r>
        <w:separator/>
      </w:r>
    </w:p>
  </w:endnote>
  <w:endnote w:type="continuationSeparator" w:id="0">
    <w:p w14:paraId="39DA0D51" w14:textId="77777777" w:rsidR="008E2385" w:rsidRDefault="008E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D5B5" w14:textId="77777777" w:rsidR="00764C06" w:rsidRDefault="00764C06">
    <w:pPr>
      <w:pStyle w:val="Footer"/>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7938"/>
      <w:gridCol w:w="2154"/>
    </w:tblGrid>
    <w:tr w:rsidR="00764C06" w14:paraId="11A8F563" w14:textId="77777777">
      <w:trPr>
        <w:jc w:val="center"/>
      </w:trPr>
      <w:tc>
        <w:tcPr>
          <w:tcW w:w="7938" w:type="dxa"/>
          <w:tcMar>
            <w:top w:w="0" w:type="dxa"/>
            <w:left w:w="0" w:type="dxa"/>
            <w:bottom w:w="0" w:type="dxa"/>
            <w:right w:w="0" w:type="dxa"/>
          </w:tcMar>
        </w:tcPr>
        <w:p w14:paraId="07E24ED5" w14:textId="77777777" w:rsidR="00764C06" w:rsidRDefault="00000000">
          <w:r>
            <w:rPr>
              <w:color w:val="5E5E5E"/>
              <w:sz w:val="15"/>
            </w:rPr>
            <w:t>Estrella Orzal “Layla” Bernal  •  Doha, Qatar  •  +974 6661 1881</w:t>
          </w:r>
        </w:p>
      </w:tc>
      <w:tc>
        <w:tcPr>
          <w:tcW w:w="2154" w:type="dxa"/>
          <w:tcMar>
            <w:top w:w="0" w:type="dxa"/>
            <w:left w:w="0" w:type="dxa"/>
            <w:bottom w:w="0" w:type="dxa"/>
            <w:right w:w="0" w:type="dxa"/>
          </w:tcMar>
        </w:tcPr>
        <w:p w14:paraId="0FF6FF33" w14:textId="77777777" w:rsidR="00764C06" w:rsidRDefault="00000000">
          <w:pPr>
            <w:jc w:val="right"/>
          </w:pPr>
          <w:r>
            <w:rPr>
              <w:color w:val="5E5E5E"/>
              <w:sz w:val="16"/>
            </w:rPr>
            <w:t xml:space="preserve">Page </w:t>
          </w:r>
          <w:r>
            <w:rPr>
              <w:color w:val="5E5E5E"/>
              <w:sz w:val="16"/>
            </w:rPr>
            <w:fldChar w:fldCharType="begin"/>
          </w:r>
          <w:r>
            <w:rPr>
              <w:color w:val="5E5E5E"/>
              <w:sz w:val="16"/>
            </w:rPr>
            <w:instrText>PAGE</w:instrText>
          </w:r>
          <w:r>
            <w:rPr>
              <w:color w:val="5E5E5E"/>
              <w:sz w:val="16"/>
            </w:rPr>
            <w:fldChar w:fldCharType="separate"/>
          </w:r>
          <w:r w:rsidR="00AE1A1B">
            <w:rPr>
              <w:noProof/>
              <w:color w:val="5E5E5E"/>
              <w:sz w:val="16"/>
            </w:rPr>
            <w:t>1</w:t>
          </w:r>
          <w:r>
            <w:rPr>
              <w:color w:val="5E5E5E"/>
              <w:sz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AFCD" w14:textId="77777777" w:rsidR="008E2385" w:rsidRDefault="008E2385">
      <w:pPr>
        <w:spacing w:after="0" w:line="240" w:lineRule="auto"/>
      </w:pPr>
      <w:r>
        <w:separator/>
      </w:r>
    </w:p>
  </w:footnote>
  <w:footnote w:type="continuationSeparator" w:id="0">
    <w:p w14:paraId="1A30E07F" w14:textId="77777777" w:rsidR="008E2385" w:rsidRDefault="008E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ADC1" w14:textId="77777777" w:rsidR="00764C06" w:rsidRDefault="00000000">
    <w:pPr>
      <w:pStyle w:val="Header"/>
      <w:pBdr>
        <w:bottom w:val="single" w:sz="8" w:space="1" w:color="C6A15B"/>
      </w:pBdr>
      <w:jc w:val="right"/>
    </w:pPr>
    <w:r>
      <w:rPr>
        <w:color w:val="5E5E5E"/>
        <w:sz w:val="15"/>
      </w:rPr>
      <w:t>EXECUTIVE PROFILE  |  UPDATED 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5282441">
    <w:abstractNumId w:val="8"/>
  </w:num>
  <w:num w:numId="2" w16cid:durableId="1039084547">
    <w:abstractNumId w:val="6"/>
  </w:num>
  <w:num w:numId="3" w16cid:durableId="843938202">
    <w:abstractNumId w:val="5"/>
  </w:num>
  <w:num w:numId="4" w16cid:durableId="1573391047">
    <w:abstractNumId w:val="4"/>
  </w:num>
  <w:num w:numId="5" w16cid:durableId="1517037764">
    <w:abstractNumId w:val="7"/>
  </w:num>
  <w:num w:numId="6" w16cid:durableId="625039031">
    <w:abstractNumId w:val="3"/>
  </w:num>
  <w:num w:numId="7" w16cid:durableId="1390111435">
    <w:abstractNumId w:val="2"/>
  </w:num>
  <w:num w:numId="8" w16cid:durableId="663240210">
    <w:abstractNumId w:val="1"/>
  </w:num>
  <w:num w:numId="9" w16cid:durableId="1359117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07F1"/>
    <w:rsid w:val="00590102"/>
    <w:rsid w:val="00764C06"/>
    <w:rsid w:val="008E2385"/>
    <w:rsid w:val="00AA1D8D"/>
    <w:rsid w:val="00AE1A1B"/>
    <w:rsid w:val="00B47730"/>
    <w:rsid w:val="00BF326A"/>
    <w:rsid w:val="00CB0664"/>
    <w:rsid w:val="00D14D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788EB"/>
  <w14:defaultImageDpi w14:val="300"/>
  <w15:docId w15:val="{C4295FD4-DC75-410C-AEE2-2EFCFFE8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sz w:val="20"/>
    </w:rPr>
  </w:style>
  <w:style w:type="paragraph" w:styleId="ListBullet2">
    <w:name w:val="List Bullet 2"/>
    <w:basedOn w:val="Normal"/>
    <w:uiPriority w:val="99"/>
    <w:unhideWhenUsed/>
    <w:rsid w:val="00326F90"/>
    <w:pPr>
      <w:numPr>
        <w:numId w:val="2"/>
      </w:numPr>
      <w:contextualSpacing/>
    </w:pPr>
    <w:rPr>
      <w:sz w:val="20"/>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Estrella Orzal Layla Bernal - Expanded Executive Profile 2026</dc:title>
  <dc:subject>Professional and leadership profile</dc:subject>
  <dc:creator>Estrella Orzal Bernal</dc:creator>
  <cp:keywords>Entrepreneur, Business Development, Community Leadership, Qatar, KZNX, EVE Events, La Diva</cp:keywords>
  <dc:description>generated by python-docx</dc:description>
  <cp:lastModifiedBy>ROVIK</cp:lastModifiedBy>
  <cp:revision>2</cp:revision>
  <dcterms:created xsi:type="dcterms:W3CDTF">2026-07-14T21:10:00Z</dcterms:created>
  <dcterms:modified xsi:type="dcterms:W3CDTF">2026-07-14T21:10:00Z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304ca324-c556-4ef2-8da0-d8538962cb75</vt:lpwstr>
  </property>
</Properties>
</file>